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32134" w14:textId="77777777" w:rsidR="00922F71" w:rsidRPr="005B237C" w:rsidRDefault="00922F71" w:rsidP="008A7B38">
      <w:pPr>
        <w:pStyle w:val="Odsekzoznamu"/>
        <w:spacing w:after="200" w:line="240" w:lineRule="auto"/>
        <w:ind w:left="567"/>
        <w:contextualSpacing w:val="0"/>
        <w:jc w:val="center"/>
        <w:rPr>
          <w:rFonts w:ascii="Times New Roman" w:eastAsia="Times New Roman" w:hAnsi="Times New Roman" w:cs="Times New Roman"/>
          <w:b/>
          <w:sz w:val="24"/>
          <w:szCs w:val="24"/>
          <w:lang w:eastAsia="sk-SK"/>
        </w:rPr>
      </w:pPr>
      <w:r w:rsidRPr="005B237C">
        <w:rPr>
          <w:rFonts w:ascii="Times New Roman" w:eastAsia="Times New Roman" w:hAnsi="Times New Roman" w:cs="Times New Roman"/>
          <w:b/>
          <w:sz w:val="24"/>
          <w:szCs w:val="24"/>
          <w:lang w:eastAsia="sk-SK"/>
        </w:rPr>
        <w:t>Ochrana oznamovateľov protispoločenskej činnosti</w:t>
      </w:r>
    </w:p>
    <w:p w14:paraId="192D8FC0" w14:textId="3EEF0EA3" w:rsidR="00922F71" w:rsidRPr="005B237C" w:rsidRDefault="00922F71" w:rsidP="00922F71">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Oznámenie o protispoločenskej činnosti možno urobiť ústne zodpovednej osobe alebo písomne prostredníctvom</w:t>
      </w:r>
      <w:r w:rsidR="00C17596">
        <w:rPr>
          <w:rFonts w:ascii="Times New Roman" w:eastAsia="Times New Roman" w:hAnsi="Times New Roman" w:cs="Times New Roman"/>
          <w:sz w:val="24"/>
          <w:szCs w:val="24"/>
          <w:lang w:eastAsia="sk-SK"/>
        </w:rPr>
        <w:t>:</w:t>
      </w:r>
    </w:p>
    <w:p w14:paraId="7846C484" w14:textId="44BD18F5" w:rsidR="007A2213" w:rsidRPr="0076222A" w:rsidRDefault="00922F71" w:rsidP="007A2213">
      <w:pPr>
        <w:pStyle w:val="Odsekzoznamu"/>
        <w:numPr>
          <w:ilvl w:val="0"/>
          <w:numId w:val="2"/>
        </w:numPr>
        <w:spacing w:after="200" w:line="240" w:lineRule="auto"/>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e-mailovej adresy </w:t>
      </w:r>
      <w:hyperlink r:id="rId11" w:history="1">
        <w:r w:rsidR="007A2213" w:rsidRPr="00ED3C2B">
          <w:rPr>
            <w:rStyle w:val="Hypertextovprepojenie"/>
            <w:rFonts w:ascii="Times New Roman" w:eastAsia="Times New Roman" w:hAnsi="Times New Roman" w:cs="Times New Roman"/>
            <w:sz w:val="24"/>
            <w:szCs w:val="24"/>
            <w:lang w:eastAsia="sk-SK"/>
          </w:rPr>
          <w:t>protispolocenskacinnost@russ-tn.sk</w:t>
        </w:r>
      </w:hyperlink>
      <w:r w:rsidR="007A2213">
        <w:rPr>
          <w:rFonts w:ascii="Times New Roman" w:eastAsia="Times New Roman" w:hAnsi="Times New Roman" w:cs="Times New Roman"/>
          <w:sz w:val="24"/>
          <w:szCs w:val="24"/>
          <w:lang w:eastAsia="sk-SK"/>
        </w:rPr>
        <w:t xml:space="preserve">, </w:t>
      </w:r>
      <w:r w:rsidR="007A2213" w:rsidRPr="007A2213">
        <w:rPr>
          <w:rFonts w:ascii="Times New Roman" w:eastAsia="Times New Roman" w:hAnsi="Times New Roman" w:cs="Times New Roman"/>
          <w:sz w:val="24"/>
          <w:szCs w:val="24"/>
          <w:lang w:eastAsia="sk-SK"/>
        </w:rPr>
        <w:t>ktorá je dostupná 24 hodín denne a prístupná len zodpovednej osobe</w:t>
      </w:r>
      <w:r w:rsidR="0076222A">
        <w:rPr>
          <w:rFonts w:ascii="Times New Roman" w:eastAsia="Times New Roman" w:hAnsi="Times New Roman" w:cs="Times New Roman"/>
          <w:sz w:val="24"/>
          <w:szCs w:val="24"/>
          <w:lang w:eastAsia="sk-SK"/>
        </w:rPr>
        <w:t xml:space="preserve">. </w:t>
      </w:r>
      <w:r w:rsidR="0076222A" w:rsidRPr="001D3351">
        <w:rPr>
          <w:rFonts w:ascii="Times New Roman" w:hAnsi="Times New Roman" w:cs="Times New Roman"/>
        </w:rPr>
        <w:t xml:space="preserve">Úlohy zodpovednej osoby plní zamestnanec vnútornej kontroly - </w:t>
      </w:r>
      <w:r w:rsidR="0076222A" w:rsidRPr="001D3351">
        <w:rPr>
          <w:rFonts w:ascii="Times New Roman" w:hAnsi="Times New Roman" w:cs="Times New Roman"/>
          <w:sz w:val="24"/>
          <w:szCs w:val="24"/>
        </w:rPr>
        <w:t>Mgr. Mária Lachká, tel. kontakt: 0940 528 697 a zamestnanec</w:t>
      </w:r>
      <w:r w:rsidR="0076222A" w:rsidRPr="0076222A">
        <w:rPr>
          <w:rFonts w:ascii="Times New Roman" w:hAnsi="Times New Roman" w:cs="Times New Roman"/>
          <w:sz w:val="24"/>
          <w:szCs w:val="24"/>
        </w:rPr>
        <w:t xml:space="preserve"> osobného </w:t>
      </w:r>
      <w:r w:rsidR="0076222A">
        <w:rPr>
          <w:rFonts w:ascii="Times New Roman" w:hAnsi="Times New Roman" w:cs="Times New Roman"/>
          <w:sz w:val="24"/>
          <w:szCs w:val="24"/>
        </w:rPr>
        <w:t xml:space="preserve">úradu – Ing. Katarína </w:t>
      </w:r>
      <w:r w:rsidR="001D3351">
        <w:rPr>
          <w:rFonts w:ascii="Times New Roman" w:hAnsi="Times New Roman" w:cs="Times New Roman"/>
          <w:sz w:val="24"/>
          <w:szCs w:val="24"/>
        </w:rPr>
        <w:t>L</w:t>
      </w:r>
      <w:r w:rsidR="0076222A">
        <w:rPr>
          <w:rFonts w:ascii="Times New Roman" w:hAnsi="Times New Roman" w:cs="Times New Roman"/>
          <w:sz w:val="24"/>
          <w:szCs w:val="24"/>
        </w:rPr>
        <w:t>abová</w:t>
      </w:r>
      <w:r w:rsidR="0076222A" w:rsidRPr="0076222A">
        <w:rPr>
          <w:rFonts w:ascii="Times New Roman" w:hAnsi="Times New Roman" w:cs="Times New Roman"/>
          <w:sz w:val="24"/>
          <w:szCs w:val="24"/>
        </w:rPr>
        <w:t>, tel. kontakt: 0940</w:t>
      </w:r>
      <w:r w:rsidR="001D3351">
        <w:rPr>
          <w:rFonts w:ascii="Times New Roman" w:hAnsi="Times New Roman" w:cs="Times New Roman"/>
          <w:sz w:val="24"/>
          <w:szCs w:val="24"/>
        </w:rPr>
        <w:t xml:space="preserve"> 526 974,</w:t>
      </w:r>
      <w:hyperlink r:id="rId12" w:history="1"/>
    </w:p>
    <w:p w14:paraId="3A9151F1" w14:textId="38F07669" w:rsidR="00922F71" w:rsidRPr="007A2213" w:rsidRDefault="005B237C" w:rsidP="007A2213">
      <w:pPr>
        <w:pStyle w:val="Odsekzoznamu"/>
        <w:numPr>
          <w:ilvl w:val="0"/>
          <w:numId w:val="2"/>
        </w:numPr>
        <w:spacing w:after="200" w:line="240" w:lineRule="auto"/>
        <w:contextualSpacing w:val="0"/>
        <w:jc w:val="both"/>
        <w:rPr>
          <w:rFonts w:ascii="Times New Roman" w:eastAsia="Times New Roman" w:hAnsi="Times New Roman" w:cs="Times New Roman"/>
          <w:sz w:val="24"/>
          <w:szCs w:val="24"/>
          <w:lang w:eastAsia="sk-SK"/>
        </w:rPr>
      </w:pPr>
      <w:r w:rsidRPr="007A2213">
        <w:rPr>
          <w:rFonts w:ascii="Times New Roman" w:eastAsia="Times New Roman" w:hAnsi="Times New Roman" w:cs="Times New Roman"/>
          <w:sz w:val="24"/>
          <w:szCs w:val="24"/>
          <w:lang w:eastAsia="sk-SK"/>
        </w:rPr>
        <w:t xml:space="preserve">pošty v obálke označenej </w:t>
      </w:r>
      <w:r w:rsidR="00922F71" w:rsidRPr="007A2213">
        <w:rPr>
          <w:rFonts w:ascii="Times New Roman" w:eastAsia="Times New Roman" w:hAnsi="Times New Roman" w:cs="Times New Roman"/>
          <w:b/>
          <w:sz w:val="24"/>
          <w:szCs w:val="24"/>
          <w:lang w:eastAsia="sk-SK"/>
        </w:rPr>
        <w:t>„</w:t>
      </w:r>
      <w:r w:rsidRPr="007A2213">
        <w:rPr>
          <w:rFonts w:ascii="Times New Roman" w:eastAsia="Times New Roman" w:hAnsi="Times New Roman" w:cs="Times New Roman"/>
          <w:b/>
          <w:sz w:val="24"/>
          <w:szCs w:val="24"/>
          <w:lang w:eastAsia="sk-SK"/>
        </w:rPr>
        <w:t>do rúk zodpovednej osoby podľa zákona o ochrane oznamovateľov – NEOTVÁRAŤ“</w:t>
      </w:r>
      <w:r w:rsidR="00922F71" w:rsidRPr="007A2213">
        <w:rPr>
          <w:rFonts w:ascii="Times New Roman" w:eastAsia="Times New Roman" w:hAnsi="Times New Roman" w:cs="Times New Roman"/>
          <w:sz w:val="24"/>
          <w:szCs w:val="24"/>
          <w:lang w:eastAsia="sk-SK"/>
        </w:rPr>
        <w:t xml:space="preserve"> </w:t>
      </w:r>
      <w:r w:rsidRPr="007A2213">
        <w:rPr>
          <w:rFonts w:ascii="Times New Roman" w:eastAsia="Times New Roman" w:hAnsi="Times New Roman" w:cs="Times New Roman"/>
          <w:sz w:val="24"/>
          <w:szCs w:val="24"/>
          <w:lang w:eastAsia="sk-SK"/>
        </w:rPr>
        <w:t>n</w:t>
      </w:r>
      <w:r w:rsidR="00922F71" w:rsidRPr="007A2213">
        <w:rPr>
          <w:rFonts w:ascii="Times New Roman" w:eastAsia="Times New Roman" w:hAnsi="Times New Roman" w:cs="Times New Roman"/>
          <w:sz w:val="24"/>
          <w:szCs w:val="24"/>
          <w:lang w:eastAsia="sk-SK"/>
        </w:rPr>
        <w:t xml:space="preserve">a adresu </w:t>
      </w:r>
      <w:r w:rsidRPr="007A2213">
        <w:rPr>
          <w:rFonts w:ascii="Times New Roman" w:eastAsia="Times New Roman" w:hAnsi="Times New Roman" w:cs="Times New Roman"/>
          <w:sz w:val="24"/>
          <w:szCs w:val="24"/>
          <w:lang w:eastAsia="sk-SK"/>
        </w:rPr>
        <w:t>Regionálneho úradu školskej správy, Hviezdoslavova 140/3, 911 01 Trenčín</w:t>
      </w:r>
      <w:r w:rsidR="00AA0F18" w:rsidRPr="007A2213">
        <w:rPr>
          <w:rFonts w:ascii="Times New Roman" w:eastAsia="Times New Roman" w:hAnsi="Times New Roman" w:cs="Times New Roman"/>
          <w:sz w:val="24"/>
          <w:szCs w:val="24"/>
          <w:lang w:eastAsia="sk-SK"/>
        </w:rPr>
        <w:t>.</w:t>
      </w:r>
      <w:bookmarkStart w:id="0" w:name="_GoBack"/>
      <w:bookmarkEnd w:id="0"/>
    </w:p>
    <w:p w14:paraId="71A239CA" w14:textId="6AF3E733" w:rsidR="005B243D" w:rsidRPr="005B237C" w:rsidRDefault="005B243D" w:rsidP="005B243D">
      <w:pPr>
        <w:pStyle w:val="Odsekzoznamu"/>
        <w:spacing w:after="200" w:line="240" w:lineRule="auto"/>
        <w:ind w:left="0"/>
        <w:contextualSpacing w:val="0"/>
        <w:jc w:val="both"/>
        <w:rPr>
          <w:rFonts w:ascii="Times New Roman" w:eastAsia="Times New Roman" w:hAnsi="Times New Roman" w:cs="Times New Roman"/>
          <w:b/>
          <w:i/>
          <w:sz w:val="24"/>
          <w:szCs w:val="24"/>
          <w:lang w:eastAsia="sk-SK"/>
        </w:rPr>
      </w:pPr>
      <w:r w:rsidRPr="005B237C">
        <w:rPr>
          <w:rFonts w:ascii="Times New Roman" w:eastAsia="Times New Roman" w:hAnsi="Times New Roman" w:cs="Times New Roman"/>
          <w:b/>
          <w:i/>
          <w:sz w:val="24"/>
          <w:szCs w:val="24"/>
          <w:lang w:eastAsia="sk-SK"/>
        </w:rPr>
        <w:t>Prijímanie a preverovanie oznámenia, prijímanie opatrení</w:t>
      </w:r>
    </w:p>
    <w:p w14:paraId="70BDACCE" w14:textId="6E9FAF6C" w:rsidR="008A7B38" w:rsidRPr="005B237C" w:rsidRDefault="00922F71"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Oznámenie sa podáva zodpovednej osobe. </w:t>
      </w:r>
    </w:p>
    <w:p w14:paraId="379B49A8" w14:textId="77777777" w:rsidR="008A7B38" w:rsidRPr="005B237C" w:rsidRDefault="00922F71"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Zodpovedná osoba je povinná prijať každé oznámenie a zdržať sa akéhokoľvek konania, ktoré by bránilo jeho podaniu alebo prevereniu. </w:t>
      </w:r>
    </w:p>
    <w:p w14:paraId="5B657E62" w14:textId="467D4842" w:rsidR="008A7B38" w:rsidRPr="005B237C" w:rsidRDefault="00922F71"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Zodpovedná osoba bezodkladne zaeviduje každé oznámenie v evidencii oznámení a </w:t>
      </w:r>
      <w:r w:rsidR="00AA0F18" w:rsidRPr="005B237C">
        <w:rPr>
          <w:rFonts w:ascii="Times New Roman" w:eastAsia="Times New Roman" w:hAnsi="Times New Roman" w:cs="Times New Roman"/>
          <w:sz w:val="24"/>
          <w:szCs w:val="24"/>
          <w:lang w:eastAsia="sk-SK"/>
        </w:rPr>
        <w:br/>
      </w:r>
      <w:r w:rsidRPr="005B237C">
        <w:rPr>
          <w:rFonts w:ascii="Times New Roman" w:eastAsia="Times New Roman" w:hAnsi="Times New Roman" w:cs="Times New Roman"/>
          <w:sz w:val="24"/>
          <w:szCs w:val="24"/>
          <w:lang w:eastAsia="sk-SK"/>
        </w:rPr>
        <w:t>do siedmich dní potvrdí oznamovateľovi prijatie oznámenia</w:t>
      </w:r>
      <w:r w:rsidR="003E5FCA" w:rsidRPr="005B237C">
        <w:rPr>
          <w:rFonts w:ascii="Times New Roman" w:eastAsia="Times New Roman" w:hAnsi="Times New Roman" w:cs="Times New Roman"/>
          <w:sz w:val="24"/>
          <w:szCs w:val="24"/>
          <w:lang w:eastAsia="sk-SK"/>
        </w:rPr>
        <w:t>.</w:t>
      </w:r>
    </w:p>
    <w:p w14:paraId="483B71EB" w14:textId="0EE5C331" w:rsidR="003E5FCA" w:rsidRPr="005B237C" w:rsidRDefault="003E5FCA"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Ak oznamovateľ podá podnet anonymne, môže uviesť anonymizovanú adresu elektronickej pošty, prostredníctvom ktorej bude komunikovať a zodpovedať </w:t>
      </w:r>
      <w:r w:rsidRPr="005B237C">
        <w:rPr>
          <w:rFonts w:ascii="Times New Roman" w:eastAsia="Times New Roman" w:hAnsi="Times New Roman" w:cs="Times New Roman"/>
          <w:sz w:val="24"/>
          <w:szCs w:val="24"/>
          <w:lang w:eastAsia="sk-SK"/>
        </w:rPr>
        <w:br/>
        <w:t>na prípadné otázky. Zodpovedná osoba je zároveň povinná potvrdiť prijatie oznámenia a informovať oznamovateľa o výsledku prešetrenia oznámenia prostredníctvom tejto e-mailovej adresy.</w:t>
      </w:r>
    </w:p>
    <w:p w14:paraId="5FAE52F6" w14:textId="411FC281" w:rsidR="008A7B38" w:rsidRPr="005B237C" w:rsidRDefault="008A7B38"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Zodpovedná osoba posúdi na základe obsahu a ďalších znakov podaného oznámenia, či ide o oznámenie o protispoločenskej činnosti, oznámenie o</w:t>
      </w:r>
      <w:r w:rsidR="00AA0F18" w:rsidRPr="005B237C">
        <w:rPr>
          <w:rFonts w:ascii="Times New Roman" w:eastAsia="Times New Roman" w:hAnsi="Times New Roman" w:cs="Times New Roman"/>
          <w:sz w:val="24"/>
          <w:szCs w:val="24"/>
          <w:lang w:eastAsia="sk-SK"/>
        </w:rPr>
        <w:t> </w:t>
      </w:r>
      <w:r w:rsidRPr="005B237C">
        <w:rPr>
          <w:rFonts w:ascii="Times New Roman" w:eastAsia="Times New Roman" w:hAnsi="Times New Roman" w:cs="Times New Roman"/>
          <w:sz w:val="24"/>
          <w:szCs w:val="24"/>
          <w:lang w:eastAsia="sk-SK"/>
        </w:rPr>
        <w:t>závažnej</w:t>
      </w:r>
      <w:r w:rsidR="00AA0F18" w:rsidRPr="005B237C">
        <w:rPr>
          <w:rFonts w:ascii="Times New Roman" w:eastAsia="Times New Roman" w:hAnsi="Times New Roman" w:cs="Times New Roman"/>
          <w:sz w:val="24"/>
          <w:szCs w:val="24"/>
          <w:lang w:eastAsia="sk-SK"/>
        </w:rPr>
        <w:t xml:space="preserve"> </w:t>
      </w:r>
      <w:r w:rsidRPr="005B237C">
        <w:rPr>
          <w:rFonts w:ascii="Times New Roman" w:eastAsia="Times New Roman" w:hAnsi="Times New Roman" w:cs="Times New Roman"/>
          <w:sz w:val="24"/>
          <w:szCs w:val="24"/>
          <w:lang w:eastAsia="sk-SK"/>
        </w:rPr>
        <w:t>protispoločenskej činnosti alebo o iné podanie a určí ďalší postup.</w:t>
      </w:r>
    </w:p>
    <w:p w14:paraId="3DB18DA5" w14:textId="1A8BF151" w:rsidR="008A7B38" w:rsidRPr="005B237C" w:rsidRDefault="008A7B38"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Zodpovedná osoba preverí každé oznámenie do 90 dní odo dňa potvrdenia jeho prijatia. </w:t>
      </w:r>
    </w:p>
    <w:p w14:paraId="5F93CA75" w14:textId="02D9A976" w:rsidR="008A7B38" w:rsidRPr="005B237C" w:rsidRDefault="008A7B38" w:rsidP="008A7B38">
      <w:pPr>
        <w:pStyle w:val="Odsekzoznamu"/>
        <w:spacing w:after="20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Ak je potrebné oznámenie doplniť alebo spresniť, zodpovedná osoba bezodkladne vyzve oznamovateľa na doplnenie alebo spresnenie a určí na to primeranú lehotu. </w:t>
      </w:r>
    </w:p>
    <w:p w14:paraId="0BD55A03" w14:textId="5CD17CC2" w:rsidR="008A7B38" w:rsidRPr="005B237C" w:rsidRDefault="008A7B38" w:rsidP="005A544C">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Ak oznámenie nemôže preveriť zodpovedná osoba, osobu, ktorá oznámenie preverí určí </w:t>
      </w:r>
      <w:r w:rsidR="005B237C">
        <w:rPr>
          <w:rFonts w:ascii="Times New Roman" w:eastAsia="Times New Roman" w:hAnsi="Times New Roman" w:cs="Times New Roman"/>
          <w:sz w:val="24"/>
          <w:szCs w:val="24"/>
          <w:lang w:eastAsia="sk-SK"/>
        </w:rPr>
        <w:t>riaditeľka RUŠS</w:t>
      </w:r>
      <w:r w:rsidRPr="005B237C">
        <w:rPr>
          <w:rFonts w:ascii="Times New Roman" w:eastAsia="Times New Roman" w:hAnsi="Times New Roman" w:cs="Times New Roman"/>
          <w:sz w:val="24"/>
          <w:szCs w:val="24"/>
          <w:lang w:eastAsia="sk-SK"/>
        </w:rPr>
        <w:t xml:space="preserve">. </w:t>
      </w:r>
    </w:p>
    <w:p w14:paraId="12EAD0C7" w14:textId="0146AF9D" w:rsidR="008A7B38" w:rsidRPr="005B237C" w:rsidRDefault="008A7B38" w:rsidP="008A7B38">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O preverení oznámenia sa vyhotoví zápisnica, ktorú zodpovedná osoba odovzdá </w:t>
      </w:r>
      <w:r w:rsidR="006B1C67">
        <w:rPr>
          <w:rFonts w:ascii="Times New Roman" w:eastAsia="Times New Roman" w:hAnsi="Times New Roman" w:cs="Times New Roman"/>
          <w:sz w:val="24"/>
          <w:szCs w:val="24"/>
          <w:lang w:eastAsia="sk-SK"/>
        </w:rPr>
        <w:t>riaditeľke RUŠS</w:t>
      </w:r>
      <w:r w:rsidRPr="005B237C">
        <w:rPr>
          <w:rFonts w:ascii="Times New Roman" w:eastAsia="Times New Roman" w:hAnsi="Times New Roman" w:cs="Times New Roman"/>
          <w:sz w:val="24"/>
          <w:szCs w:val="24"/>
          <w:lang w:eastAsia="sk-SK"/>
        </w:rPr>
        <w:t>.</w:t>
      </w:r>
    </w:p>
    <w:p w14:paraId="555811CC" w14:textId="77777777" w:rsidR="008A7B38" w:rsidRPr="005B237C" w:rsidRDefault="008A7B38" w:rsidP="008A7B38">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Ak sa oznámenie preverovaním preukázalo ako opodstatnené, zodpovedná osoba v zápisnici navrhne opatrenia na nápravu, organizačný útvar, ktorý ich má prijať a termíny na ich splnenie. Po uplynutí navrhovanej lehoty príslušný organizačný útvar predloží zodpovednej osobe informáciu o prijatých opatreniach.</w:t>
      </w:r>
    </w:p>
    <w:p w14:paraId="78387B9E" w14:textId="1E97ADA4" w:rsidR="0044382B" w:rsidRPr="005B237C" w:rsidRDefault="0017321A"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Zodpovedná osoba je povinná oznamovateľa písomne oboznámiť s výsledkom preverenia oznámenia a opatreniami, ak sa prijali na základe preverenia oznámenia do 90 dní od potvrdenia prijatia oznámenia alebo ak sa prijatie oznámenia nepotvrdilo, do 90 dní od uplynutia siedmich dní od prijatia oznámenia. Ak výsledkom preverenia oznámenia je postúpenie veci na vybavenie podľa Trestného poriadku alebo osobitných predpisov, zodpovedná osoba je povinná o tejto skutočnosti vopred informovať oznamovateľa. </w:t>
      </w:r>
    </w:p>
    <w:p w14:paraId="1689E3EF" w14:textId="77777777" w:rsidR="006B1C67" w:rsidRDefault="006B1C67" w:rsidP="0044382B">
      <w:pPr>
        <w:pStyle w:val="Odsekzoznamu"/>
        <w:spacing w:after="120" w:line="240" w:lineRule="auto"/>
        <w:ind w:left="0"/>
        <w:contextualSpacing w:val="0"/>
        <w:jc w:val="both"/>
        <w:rPr>
          <w:rFonts w:ascii="Times New Roman" w:eastAsia="Times New Roman" w:hAnsi="Times New Roman" w:cs="Times New Roman"/>
          <w:b/>
          <w:i/>
          <w:sz w:val="24"/>
          <w:szCs w:val="24"/>
          <w:lang w:eastAsia="sk-SK"/>
        </w:rPr>
      </w:pPr>
    </w:p>
    <w:p w14:paraId="7E4B6DC9" w14:textId="0FCBBFCD" w:rsidR="0044382B" w:rsidRPr="005B237C" w:rsidRDefault="0044382B" w:rsidP="0044382B">
      <w:pPr>
        <w:pStyle w:val="Odsekzoznamu"/>
        <w:spacing w:after="120" w:line="240" w:lineRule="auto"/>
        <w:ind w:left="0"/>
        <w:contextualSpacing w:val="0"/>
        <w:jc w:val="both"/>
        <w:rPr>
          <w:rFonts w:ascii="Times New Roman" w:eastAsia="Times New Roman" w:hAnsi="Times New Roman" w:cs="Times New Roman"/>
          <w:b/>
          <w:i/>
          <w:sz w:val="24"/>
          <w:szCs w:val="24"/>
          <w:lang w:eastAsia="sk-SK"/>
        </w:rPr>
      </w:pPr>
      <w:r w:rsidRPr="005B237C">
        <w:rPr>
          <w:rFonts w:ascii="Times New Roman" w:eastAsia="Times New Roman" w:hAnsi="Times New Roman" w:cs="Times New Roman"/>
          <w:b/>
          <w:i/>
          <w:sz w:val="24"/>
          <w:szCs w:val="24"/>
          <w:lang w:eastAsia="sk-SK"/>
        </w:rPr>
        <w:lastRenderedPageBreak/>
        <w:t>Odvetné opatrenia</w:t>
      </w:r>
    </w:p>
    <w:p w14:paraId="3C64117E" w14:textId="7411618C" w:rsidR="0044382B" w:rsidRPr="005B237C" w:rsidRDefault="0044382B" w:rsidP="0044382B">
      <w:pPr>
        <w:pStyle w:val="Odsekzoznamu"/>
        <w:spacing w:after="120" w:line="240" w:lineRule="auto"/>
        <w:ind w:left="0"/>
        <w:contextualSpacing w:val="0"/>
        <w:jc w:val="both"/>
        <w:rPr>
          <w:rFonts w:ascii="Times New Roman" w:eastAsia="Times New Roman" w:hAnsi="Times New Roman" w:cs="Times New Roman"/>
          <w:b/>
          <w:i/>
          <w:sz w:val="24"/>
          <w:szCs w:val="24"/>
          <w:lang w:eastAsia="sk-SK"/>
        </w:rPr>
      </w:pPr>
      <w:r w:rsidRPr="005B237C">
        <w:rPr>
          <w:rFonts w:ascii="Times New Roman" w:eastAsia="Times New Roman" w:hAnsi="Times New Roman" w:cs="Times New Roman"/>
          <w:sz w:val="24"/>
          <w:szCs w:val="24"/>
          <w:lang w:eastAsia="sk-SK"/>
        </w:rPr>
        <w:t>Odvetné opatrenia voči oznamovateľom sú zakázané. Nikto nesmie hroziť odvetným opatrením alebo postihovať odvetným opatrením oznamovateľa alebo</w:t>
      </w:r>
      <w:r w:rsidR="00C17596">
        <w:rPr>
          <w:rFonts w:ascii="Times New Roman" w:eastAsia="Times New Roman" w:hAnsi="Times New Roman" w:cs="Times New Roman"/>
          <w:sz w:val="24"/>
          <w:szCs w:val="24"/>
          <w:lang w:eastAsia="sk-SK"/>
        </w:rPr>
        <w:t>:</w:t>
      </w:r>
    </w:p>
    <w:p w14:paraId="65FFF187" w14:textId="77777777" w:rsidR="0044382B" w:rsidRPr="005B237C" w:rsidRDefault="0044382B" w:rsidP="0044382B">
      <w:pPr>
        <w:pStyle w:val="Odsekzoznamu"/>
        <w:numPr>
          <w:ilvl w:val="0"/>
          <w:numId w:val="13"/>
        </w:numPr>
        <w:spacing w:after="20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blízku osobu oznamovateľa,</w:t>
      </w:r>
    </w:p>
    <w:p w14:paraId="0ADB7E34" w14:textId="77777777" w:rsidR="006B1C67" w:rsidRDefault="0044382B" w:rsidP="0044382B">
      <w:pPr>
        <w:pStyle w:val="Odsekzoznamu"/>
        <w:numPr>
          <w:ilvl w:val="0"/>
          <w:numId w:val="13"/>
        </w:numPr>
        <w:spacing w:after="20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fyzickú osobu – podnikateľa alebo právnickú osobu, ktorú oznamovateľ ovláda, </w:t>
      </w:r>
    </w:p>
    <w:p w14:paraId="26E1B152" w14:textId="42F9F93D" w:rsidR="0044382B" w:rsidRPr="005B237C" w:rsidRDefault="0044382B" w:rsidP="006B1C67">
      <w:pPr>
        <w:pStyle w:val="Odsekzoznamu"/>
        <w:spacing w:after="200" w:line="240" w:lineRule="auto"/>
        <w:ind w:left="927"/>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v ktorej má účasť, v ktorej vykonáva funkciu člena orgánu právnickej osoby, alebo pre ktorú vykonáva pracovnú činnosť,</w:t>
      </w:r>
    </w:p>
    <w:p w14:paraId="13291E77" w14:textId="77777777" w:rsidR="006B1C67" w:rsidRDefault="0044382B" w:rsidP="0044382B">
      <w:pPr>
        <w:pStyle w:val="Odsekzoznamu"/>
        <w:numPr>
          <w:ilvl w:val="0"/>
          <w:numId w:val="13"/>
        </w:numPr>
        <w:spacing w:after="20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fyzickú osobu – podnikateľa alebo právnickú osobu, ktorá ovláda právnickú osobu, </w:t>
      </w:r>
    </w:p>
    <w:p w14:paraId="3B5C5222" w14:textId="21855561" w:rsidR="0044382B" w:rsidRPr="005B237C" w:rsidRDefault="0044382B" w:rsidP="006B1C67">
      <w:pPr>
        <w:pStyle w:val="Odsekzoznamu"/>
        <w:spacing w:after="200" w:line="240" w:lineRule="auto"/>
        <w:ind w:left="927"/>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v ktorej má oznamovateľ účasť alebo v ktorej vykonáva funkciu člena orgánu právnickej osoby,</w:t>
      </w:r>
    </w:p>
    <w:p w14:paraId="5FC7B6CB" w14:textId="49561F77" w:rsidR="0044382B" w:rsidRPr="005B237C" w:rsidRDefault="0044382B" w:rsidP="0044382B">
      <w:pPr>
        <w:pStyle w:val="Odsekzoznamu"/>
        <w:numPr>
          <w:ilvl w:val="0"/>
          <w:numId w:val="13"/>
        </w:numPr>
        <w:spacing w:after="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osobu, ktorá oznamovateľovi poskytla p</w:t>
      </w:r>
      <w:r w:rsidR="006B1C67">
        <w:rPr>
          <w:rFonts w:ascii="Times New Roman" w:eastAsia="Times New Roman" w:hAnsi="Times New Roman" w:cs="Times New Roman"/>
          <w:sz w:val="24"/>
          <w:szCs w:val="24"/>
          <w:lang w:eastAsia="sk-SK"/>
        </w:rPr>
        <w:t xml:space="preserve">omoc v súvislosti s oznámením, </w:t>
      </w:r>
    </w:p>
    <w:p w14:paraId="1EAC6D05" w14:textId="27D948D9" w:rsidR="0044382B" w:rsidRPr="005B237C" w:rsidRDefault="0044382B" w:rsidP="0044382B">
      <w:pPr>
        <w:pStyle w:val="Odsekzoznamu"/>
        <w:numPr>
          <w:ilvl w:val="0"/>
          <w:numId w:val="13"/>
        </w:numPr>
        <w:spacing w:after="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zodpovednú osobu alebo osobu, ktorá sa podieľa na plnení úloh zodpovednej osoby.</w:t>
      </w:r>
    </w:p>
    <w:p w14:paraId="55CC73F0" w14:textId="77777777" w:rsidR="00DE1423" w:rsidRPr="005B237C" w:rsidRDefault="00DE1423" w:rsidP="00DE1423">
      <w:pPr>
        <w:pStyle w:val="Odsekzoznamu"/>
        <w:spacing w:after="0" w:line="240" w:lineRule="auto"/>
        <w:ind w:left="927"/>
        <w:jc w:val="both"/>
        <w:rPr>
          <w:rFonts w:ascii="Times New Roman" w:eastAsia="Times New Roman" w:hAnsi="Times New Roman" w:cs="Times New Roman"/>
          <w:sz w:val="24"/>
          <w:szCs w:val="24"/>
          <w:lang w:eastAsia="sk-SK"/>
        </w:rPr>
      </w:pPr>
    </w:p>
    <w:p w14:paraId="281D0C87" w14:textId="77777777" w:rsidR="00817A78" w:rsidRPr="005B237C" w:rsidRDefault="0044382B" w:rsidP="00817A78">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Oznamovateľ a osoba uvedená v písm. a) až e) sa nemôže vzdať práva na ochranu pred postihom odvetným opatrením.</w:t>
      </w:r>
    </w:p>
    <w:p w14:paraId="03A250AD" w14:textId="05DE20AA" w:rsidR="00817A78" w:rsidRPr="005B237C" w:rsidRDefault="00817A78" w:rsidP="00817A78">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Zodpovedná osoba je povinná preveriť oznámenie oznamovateľa o</w:t>
      </w:r>
      <w:r w:rsidR="006B1C67">
        <w:rPr>
          <w:rFonts w:ascii="Times New Roman" w:eastAsia="Times New Roman" w:hAnsi="Times New Roman" w:cs="Times New Roman"/>
          <w:sz w:val="24"/>
          <w:szCs w:val="24"/>
          <w:lang w:eastAsia="sk-SK"/>
        </w:rPr>
        <w:t xml:space="preserve"> t</w:t>
      </w:r>
      <w:r w:rsidRPr="005B237C">
        <w:rPr>
          <w:rFonts w:ascii="Times New Roman" w:eastAsia="Times New Roman" w:hAnsi="Times New Roman" w:cs="Times New Roman"/>
          <w:sz w:val="24"/>
          <w:szCs w:val="24"/>
          <w:lang w:eastAsia="sk-SK"/>
        </w:rPr>
        <w:t xml:space="preserve">om, že sa </w:t>
      </w:r>
      <w:r w:rsidR="00C17B2E" w:rsidRPr="005B237C">
        <w:rPr>
          <w:rFonts w:ascii="Times New Roman" w:eastAsia="Times New Roman" w:hAnsi="Times New Roman" w:cs="Times New Roman"/>
          <w:sz w:val="24"/>
          <w:szCs w:val="24"/>
          <w:lang w:eastAsia="sk-SK"/>
        </w:rPr>
        <w:br/>
      </w:r>
      <w:r w:rsidRPr="005B237C">
        <w:rPr>
          <w:rFonts w:ascii="Times New Roman" w:eastAsia="Times New Roman" w:hAnsi="Times New Roman" w:cs="Times New Roman"/>
          <w:sz w:val="24"/>
          <w:szCs w:val="24"/>
          <w:lang w:eastAsia="sk-SK"/>
        </w:rPr>
        <w:t>proti nemu uplatňuje odvetné opatrenie.</w:t>
      </w:r>
    </w:p>
    <w:p w14:paraId="4767B7DA" w14:textId="7FA59BA0" w:rsidR="00AA0F18" w:rsidRPr="005B237C" w:rsidRDefault="00817A78"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Pri podávaní, prijímaní, evidencii a preverovaní oznámenia o odvetnom opatrení sa postupuje podľa vyššie uvedeného postupu </w:t>
      </w:r>
      <w:r w:rsidR="00DE1423" w:rsidRPr="005B237C">
        <w:rPr>
          <w:rFonts w:ascii="Times New Roman" w:eastAsia="Times New Roman" w:hAnsi="Times New Roman" w:cs="Times New Roman"/>
          <w:sz w:val="24"/>
          <w:szCs w:val="24"/>
          <w:lang w:eastAsia="sk-SK"/>
        </w:rPr>
        <w:t>k</w:t>
      </w:r>
      <w:r w:rsidRPr="005B237C">
        <w:rPr>
          <w:rFonts w:ascii="Times New Roman" w:eastAsia="Times New Roman" w:hAnsi="Times New Roman" w:cs="Times New Roman"/>
          <w:sz w:val="24"/>
          <w:szCs w:val="24"/>
          <w:lang w:eastAsia="sk-SK"/>
        </w:rPr>
        <w:t> oznámen</w:t>
      </w:r>
      <w:r w:rsidR="00DE1423" w:rsidRPr="005B237C">
        <w:rPr>
          <w:rFonts w:ascii="Times New Roman" w:eastAsia="Times New Roman" w:hAnsi="Times New Roman" w:cs="Times New Roman"/>
          <w:sz w:val="24"/>
          <w:szCs w:val="24"/>
          <w:lang w:eastAsia="sk-SK"/>
        </w:rPr>
        <w:t>iu</w:t>
      </w:r>
      <w:r w:rsidRPr="005B237C">
        <w:rPr>
          <w:rFonts w:ascii="Times New Roman" w:eastAsia="Times New Roman" w:hAnsi="Times New Roman" w:cs="Times New Roman"/>
          <w:sz w:val="24"/>
          <w:szCs w:val="24"/>
          <w:lang w:eastAsia="sk-SK"/>
        </w:rPr>
        <w:t xml:space="preserve"> protispoločenskej činnosti.  </w:t>
      </w:r>
    </w:p>
    <w:p w14:paraId="610CA44E" w14:textId="29EB50B1" w:rsidR="005B243D" w:rsidRPr="005B237C" w:rsidRDefault="005B243D" w:rsidP="00725D13">
      <w:pPr>
        <w:pStyle w:val="Odsekzoznamu"/>
        <w:spacing w:after="120" w:line="240" w:lineRule="auto"/>
        <w:ind w:left="0"/>
        <w:contextualSpacing w:val="0"/>
        <w:jc w:val="both"/>
        <w:rPr>
          <w:rFonts w:ascii="Times New Roman" w:eastAsia="Times New Roman" w:hAnsi="Times New Roman" w:cs="Times New Roman"/>
          <w:b/>
          <w:i/>
          <w:sz w:val="24"/>
          <w:szCs w:val="24"/>
          <w:lang w:eastAsia="sk-SK"/>
        </w:rPr>
      </w:pPr>
      <w:r w:rsidRPr="005B237C">
        <w:rPr>
          <w:rFonts w:ascii="Times New Roman" w:eastAsia="Times New Roman" w:hAnsi="Times New Roman" w:cs="Times New Roman"/>
          <w:b/>
          <w:i/>
          <w:sz w:val="24"/>
          <w:szCs w:val="24"/>
          <w:lang w:eastAsia="sk-SK"/>
        </w:rPr>
        <w:t>Ochrana zamestnanca</w:t>
      </w:r>
    </w:p>
    <w:p w14:paraId="09B3893E" w14:textId="1D38D67F"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Oznamovateľ, ktorý podal oznámenie o závažnej protispoločenskej činnosti orgánu činnému v trestnom konaní alebo správnemu orgánu, môže požiadať o</w:t>
      </w:r>
      <w:r w:rsidR="006B1C67">
        <w:rPr>
          <w:rFonts w:ascii="Times New Roman" w:eastAsia="Times New Roman" w:hAnsi="Times New Roman" w:cs="Times New Roman"/>
          <w:sz w:val="24"/>
          <w:szCs w:val="24"/>
          <w:lang w:eastAsia="sk-SK"/>
        </w:rPr>
        <w:t xml:space="preserve"> </w:t>
      </w:r>
      <w:r w:rsidRPr="005B237C">
        <w:rPr>
          <w:rFonts w:ascii="Times New Roman" w:eastAsia="Times New Roman" w:hAnsi="Times New Roman" w:cs="Times New Roman"/>
          <w:sz w:val="24"/>
          <w:szCs w:val="24"/>
          <w:lang w:eastAsia="sk-SK"/>
        </w:rPr>
        <w:t>postavenie chráneného oznamovateľa podľa § 3 a 4 zákona o ochrane oznamovateľov v rámci trestného konania alebo podľa § 5 a 6 zákona o ochrane oznamovateľov v rámci konania o správnom delikte.</w:t>
      </w:r>
    </w:p>
    <w:p w14:paraId="58CCA19C" w14:textId="77777777"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Na základe postavenia chráneného oznamovateľa zamestnávateľ nemôže urobiť právny úkon alebo vydať rozhodnutie v pracovnoprávnom vzťahu (ďalej len „pracovnoprávny úkon“)  voči zamestnancovi, na ktorý nedal súhlas, len so súhlasom úradu. Každý právny úkon zamestnávateľa voči takému zamestnancovi vykonaný bez súhlasu úradu je neplatný.</w:t>
      </w:r>
    </w:p>
    <w:p w14:paraId="25D3785E" w14:textId="77777777"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Súhlas úradu sa nevyžaduje, ak sa pracovnoprávnym úkonom priznáva nárok, alebo ak ide o pracovnoprávny  úkon súvisiaci so skončením pracovnoprávneho vzťahu, ako dôsledok právnej skutočnosti, ktorá nesúvisí od posúdenia zamestnávateľa. </w:t>
      </w:r>
    </w:p>
    <w:p w14:paraId="1D149D22" w14:textId="77777777"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Ak sa oznamovateľ domnieva, že v súvislosti s oznámením bol voči nemu urobený pracovnoprávny úkon, s ktorým nesúhlasí, môže požiadať úrad do 15 dní odo dňa, keď sa dozvedel o  pracovnoprávnom úkone, s ktorým nesúhlasí, o pozastavenie jeho účinnosti.</w:t>
      </w:r>
    </w:p>
    <w:p w14:paraId="0230A278" w14:textId="2633D382"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b/>
          <w:i/>
          <w:sz w:val="24"/>
          <w:szCs w:val="24"/>
          <w:lang w:eastAsia="sk-SK"/>
        </w:rPr>
      </w:pPr>
      <w:r w:rsidRPr="005B237C">
        <w:rPr>
          <w:rFonts w:ascii="Times New Roman" w:eastAsia="Times New Roman" w:hAnsi="Times New Roman" w:cs="Times New Roman"/>
          <w:sz w:val="24"/>
          <w:szCs w:val="24"/>
          <w:lang w:eastAsia="sk-SK"/>
        </w:rPr>
        <w:t>Ak úrad pozastaví účinnosť, účinnosť pozastavenia oznámenia sa začína dňom doručenia potvrdenia oznamovateľovi. Pozastavenie účinnosti pracovnoprávneho úkonu zamestnávateľa na základe potvrdenia o jeho pozastavení vydaného úradom sa skončí uplynutím 30 dní od doručenia potvrdenia oznamovateľovi. Doručením návrhu na nariadenie neodkladného opatrenia na súd počas tejto lehoty sa trvanie pozastavenia účinnosti pracovnoprávneho úkonu predlžuje až do nadobudnutia vykonateľnosti rozhodnutia súdu o tomto návrhu.</w:t>
      </w:r>
      <w:r w:rsidRPr="005B237C">
        <w:rPr>
          <w:rFonts w:ascii="Times New Roman" w:eastAsia="Times New Roman" w:hAnsi="Times New Roman" w:cs="Times New Roman"/>
          <w:b/>
          <w:i/>
          <w:sz w:val="24"/>
          <w:szCs w:val="24"/>
          <w:lang w:eastAsia="sk-SK"/>
        </w:rPr>
        <w:t xml:space="preserve"> </w:t>
      </w:r>
    </w:p>
    <w:p w14:paraId="0C3F082C" w14:textId="59D82BFF" w:rsidR="00BD0352" w:rsidRPr="005B237C" w:rsidRDefault="00BD0352" w:rsidP="00BD0352">
      <w:pPr>
        <w:spacing w:after="12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Osoba, ktorá zverejnila informácie o protispoločenskej činnosti,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z dôvodu, že</w:t>
      </w:r>
      <w:r w:rsidR="00C17596">
        <w:rPr>
          <w:rFonts w:ascii="Times New Roman" w:eastAsia="Times New Roman" w:hAnsi="Times New Roman" w:cs="Times New Roman"/>
          <w:sz w:val="24"/>
          <w:szCs w:val="24"/>
          <w:lang w:eastAsia="sk-SK"/>
        </w:rPr>
        <w:t>:</w:t>
      </w:r>
    </w:p>
    <w:p w14:paraId="69293974" w14:textId="28CBD67A" w:rsidR="00BD0352" w:rsidRPr="005B237C" w:rsidRDefault="00BD0352" w:rsidP="00BD0352">
      <w:pPr>
        <w:pStyle w:val="Odsekzoznamu"/>
        <w:numPr>
          <w:ilvl w:val="0"/>
          <w:numId w:val="14"/>
        </w:numPr>
        <w:spacing w:after="12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lastRenderedPageBreak/>
        <w:t>urobila oznámenie prostredníctvom vnútorného systému preverovania oznámení a nebola oboznámená s výsledkom preverenia podľa </w:t>
      </w:r>
      <w:hyperlink r:id="rId13" w:anchor="paragraf-10.odsek-9" w:tooltip="Odkaz na predpis alebo ustanovenie" w:history="1">
        <w:r w:rsidRPr="005B237C">
          <w:rPr>
            <w:rStyle w:val="Hypertextovprepojenie"/>
            <w:rFonts w:ascii="Times New Roman" w:eastAsia="Times New Roman" w:hAnsi="Times New Roman" w:cs="Times New Roman"/>
            <w:iCs/>
            <w:color w:val="auto"/>
            <w:sz w:val="24"/>
            <w:szCs w:val="24"/>
            <w:u w:val="none"/>
            <w:lang w:eastAsia="sk-SK"/>
          </w:rPr>
          <w:t>§ 10 ods. 8</w:t>
        </w:r>
      </w:hyperlink>
      <w:r w:rsidRPr="005B237C">
        <w:rPr>
          <w:rFonts w:ascii="Times New Roman" w:eastAsia="Times New Roman" w:hAnsi="Times New Roman" w:cs="Times New Roman"/>
          <w:sz w:val="24"/>
          <w:szCs w:val="24"/>
          <w:lang w:eastAsia="sk-SK"/>
        </w:rPr>
        <w:t xml:space="preserve"> zákona o ochrane oznamovateľa protispoločenskej činnosti, alebo neboli prijaté vhodné opatrenia podľa </w:t>
      </w:r>
      <w:hyperlink r:id="rId14" w:anchor="paragraf-10.odsek-9" w:tooltip="Odkaz na predpis alebo ustanovenie" w:history="1">
        <w:r w:rsidRPr="005B237C">
          <w:rPr>
            <w:rStyle w:val="Hypertextovprepojenie"/>
            <w:rFonts w:ascii="Times New Roman" w:eastAsia="Times New Roman" w:hAnsi="Times New Roman" w:cs="Times New Roman"/>
            <w:iCs/>
            <w:color w:val="auto"/>
            <w:sz w:val="24"/>
            <w:szCs w:val="24"/>
            <w:u w:val="none"/>
            <w:lang w:eastAsia="sk-SK"/>
          </w:rPr>
          <w:t>§ 10 ods. 8</w:t>
        </w:r>
      </w:hyperlink>
      <w:r w:rsidRPr="005B237C">
        <w:rPr>
          <w:rFonts w:ascii="Times New Roman" w:eastAsia="Times New Roman" w:hAnsi="Times New Roman" w:cs="Times New Roman"/>
          <w:sz w:val="24"/>
          <w:szCs w:val="24"/>
          <w:lang w:eastAsia="sk-SK"/>
        </w:rPr>
        <w:t xml:space="preserve"> zákona o ochrane oznamovateľa protispoločenskej činnosti a následne urobila takéto oznámenie orgánu príslušnému na prijatie oznámenia a nebola v primeranej lehote oboznámená so stavom preverovania alebo s výsledkom preverenia,</w:t>
      </w:r>
    </w:p>
    <w:p w14:paraId="6D8DFD31" w14:textId="7104FF48" w:rsidR="00BD0352" w:rsidRPr="005B237C" w:rsidRDefault="00BD0352" w:rsidP="00BD0352">
      <w:pPr>
        <w:pStyle w:val="Odsekzoznamu"/>
        <w:numPr>
          <w:ilvl w:val="0"/>
          <w:numId w:val="14"/>
        </w:numPr>
        <w:spacing w:after="12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urobila oznámenie orgánu príslušnému na prijatie oznámenia a nebola </w:t>
      </w:r>
      <w:r w:rsidR="00AA0F18" w:rsidRPr="005B237C">
        <w:rPr>
          <w:rFonts w:ascii="Times New Roman" w:eastAsia="Times New Roman" w:hAnsi="Times New Roman" w:cs="Times New Roman"/>
          <w:sz w:val="24"/>
          <w:szCs w:val="24"/>
          <w:lang w:eastAsia="sk-SK"/>
        </w:rPr>
        <w:br/>
      </w:r>
      <w:r w:rsidRPr="005B237C">
        <w:rPr>
          <w:rFonts w:ascii="Times New Roman" w:eastAsia="Times New Roman" w:hAnsi="Times New Roman" w:cs="Times New Roman"/>
          <w:sz w:val="24"/>
          <w:szCs w:val="24"/>
          <w:lang w:eastAsia="sk-SK"/>
        </w:rPr>
        <w:t>v primeranej lehote oboznámená so stavom preverovania alebo s výsledkom preverenia,</w:t>
      </w:r>
    </w:p>
    <w:p w14:paraId="0424A551" w14:textId="77777777" w:rsidR="001A5543" w:rsidRDefault="00BD0352" w:rsidP="00D34B1E">
      <w:pPr>
        <w:pStyle w:val="Odsekzoznamu"/>
        <w:numPr>
          <w:ilvl w:val="0"/>
          <w:numId w:val="14"/>
        </w:numPr>
        <w:spacing w:after="120" w:line="240" w:lineRule="auto"/>
        <w:jc w:val="both"/>
        <w:rPr>
          <w:rFonts w:ascii="Times New Roman" w:eastAsia="Times New Roman" w:hAnsi="Times New Roman" w:cs="Times New Roman"/>
          <w:sz w:val="24"/>
          <w:szCs w:val="24"/>
          <w:lang w:eastAsia="sk-SK"/>
        </w:rPr>
      </w:pPr>
      <w:r w:rsidRPr="001A5543">
        <w:rPr>
          <w:rFonts w:ascii="Times New Roman" w:eastAsia="Times New Roman" w:hAnsi="Times New Roman" w:cs="Times New Roman"/>
          <w:sz w:val="24"/>
          <w:szCs w:val="24"/>
          <w:lang w:eastAsia="sk-SK"/>
        </w:rPr>
        <w:t xml:space="preserve">je dôvodná obava, že protispoločenská činnosť môže predstavovať bezprostredné alebo zjavné ohrozenie verejného záujmu, </w:t>
      </w:r>
    </w:p>
    <w:p w14:paraId="1F34C9D5" w14:textId="53050F31" w:rsidR="00BD0352" w:rsidRPr="001A5543" w:rsidRDefault="00BD0352" w:rsidP="00D34B1E">
      <w:pPr>
        <w:pStyle w:val="Odsekzoznamu"/>
        <w:numPr>
          <w:ilvl w:val="0"/>
          <w:numId w:val="14"/>
        </w:numPr>
        <w:spacing w:after="120" w:line="240" w:lineRule="auto"/>
        <w:jc w:val="both"/>
        <w:rPr>
          <w:rFonts w:ascii="Times New Roman" w:eastAsia="Times New Roman" w:hAnsi="Times New Roman" w:cs="Times New Roman"/>
          <w:sz w:val="24"/>
          <w:szCs w:val="24"/>
          <w:lang w:eastAsia="sk-SK"/>
        </w:rPr>
      </w:pPr>
      <w:r w:rsidRPr="001A5543">
        <w:rPr>
          <w:rFonts w:ascii="Times New Roman" w:eastAsia="Times New Roman" w:hAnsi="Times New Roman" w:cs="Times New Roman"/>
          <w:sz w:val="24"/>
          <w:szCs w:val="24"/>
          <w:lang w:eastAsia="sk-SK"/>
        </w:rPr>
        <w:t xml:space="preserve">je dôvodná obava, že v prípade urobenia oznámenia orgánu príslušnému </w:t>
      </w:r>
      <w:r w:rsidR="00AA0F18" w:rsidRPr="001A5543">
        <w:rPr>
          <w:rFonts w:ascii="Times New Roman" w:eastAsia="Times New Roman" w:hAnsi="Times New Roman" w:cs="Times New Roman"/>
          <w:sz w:val="24"/>
          <w:szCs w:val="24"/>
          <w:lang w:eastAsia="sk-SK"/>
        </w:rPr>
        <w:br/>
      </w:r>
      <w:r w:rsidRPr="001A5543">
        <w:rPr>
          <w:rFonts w:ascii="Times New Roman" w:eastAsia="Times New Roman" w:hAnsi="Times New Roman" w:cs="Times New Roman"/>
          <w:sz w:val="24"/>
          <w:szCs w:val="24"/>
          <w:lang w:eastAsia="sk-SK"/>
        </w:rPr>
        <w:t>na prijatie oznámenia by jej hrozil postih alebo vzhľadom na konkrétne okolnosti prípadu hrozí, že orgány na prijatie oznámenia nezabezpečia nestranné a nezávislé preverenie skutočností uvedených v oznámení,</w:t>
      </w:r>
      <w:r w:rsidR="00345DF4" w:rsidRPr="001A5543">
        <w:rPr>
          <w:rFonts w:ascii="Times New Roman" w:eastAsia="Times New Roman" w:hAnsi="Times New Roman" w:cs="Times New Roman"/>
          <w:sz w:val="24"/>
          <w:szCs w:val="24"/>
          <w:lang w:eastAsia="sk-SK"/>
        </w:rPr>
        <w:t xml:space="preserve"> </w:t>
      </w:r>
      <w:r w:rsidRPr="001A5543">
        <w:rPr>
          <w:rFonts w:ascii="Times New Roman" w:eastAsia="Times New Roman" w:hAnsi="Times New Roman" w:cs="Times New Roman"/>
          <w:sz w:val="24"/>
          <w:szCs w:val="24"/>
          <w:lang w:eastAsia="sk-SK"/>
        </w:rPr>
        <w:t xml:space="preserve">sa môže obrátiť na Úrad na ochranu oznamovateľov. </w:t>
      </w:r>
    </w:p>
    <w:p w14:paraId="1203C382" w14:textId="77777777" w:rsidR="006B7FC4" w:rsidRPr="005B237C" w:rsidRDefault="006B7FC4" w:rsidP="00BD0352">
      <w:pPr>
        <w:pStyle w:val="Odsekzoznamu"/>
        <w:spacing w:after="120" w:line="240" w:lineRule="auto"/>
        <w:ind w:left="0"/>
        <w:contextualSpacing w:val="0"/>
        <w:jc w:val="both"/>
        <w:rPr>
          <w:rFonts w:ascii="Times New Roman" w:eastAsia="Times New Roman" w:hAnsi="Times New Roman" w:cs="Times New Roman"/>
          <w:sz w:val="24"/>
          <w:szCs w:val="24"/>
          <w:lang w:eastAsia="sk-SK"/>
        </w:rPr>
      </w:pPr>
    </w:p>
    <w:p w14:paraId="1704D16A" w14:textId="77777777" w:rsidR="00345DF4" w:rsidRPr="005B237C" w:rsidRDefault="00BD0352" w:rsidP="00BD0352">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b/>
          <w:sz w:val="24"/>
          <w:szCs w:val="24"/>
          <w:lang w:eastAsia="sk-SK"/>
        </w:rPr>
        <w:t>Úrad na ochranu oznamovateľov</w:t>
      </w:r>
      <w:r w:rsidRPr="005B237C">
        <w:rPr>
          <w:rFonts w:ascii="Times New Roman" w:eastAsia="Times New Roman" w:hAnsi="Times New Roman" w:cs="Times New Roman"/>
          <w:sz w:val="24"/>
          <w:szCs w:val="24"/>
          <w:lang w:eastAsia="sk-SK"/>
        </w:rPr>
        <w:t xml:space="preserve"> </w:t>
      </w:r>
    </w:p>
    <w:p w14:paraId="4F83FA73" w14:textId="45CF9054" w:rsidR="00BD0352" w:rsidRPr="005B237C" w:rsidRDefault="00345DF4" w:rsidP="00BD0352">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J</w:t>
      </w:r>
      <w:r w:rsidR="00AA0F18" w:rsidRPr="005B237C">
        <w:rPr>
          <w:rFonts w:ascii="Times New Roman" w:eastAsia="Times New Roman" w:hAnsi="Times New Roman" w:cs="Times New Roman"/>
          <w:sz w:val="24"/>
          <w:szCs w:val="24"/>
          <w:lang w:eastAsia="sk-SK"/>
        </w:rPr>
        <w:t xml:space="preserve">e nezávislý orgán štátnej správy s celoštátnou pôsobnosťou, ktorý chráni práva a oprávnené záujmy oznamovateľov pri oznamovaní protispoločenskej činnosti. Zároveň </w:t>
      </w:r>
      <w:r w:rsidR="00BD0352" w:rsidRPr="005B237C">
        <w:rPr>
          <w:rFonts w:ascii="Times New Roman" w:eastAsia="Times New Roman" w:hAnsi="Times New Roman" w:cs="Times New Roman"/>
          <w:sz w:val="24"/>
          <w:szCs w:val="24"/>
          <w:lang w:eastAsia="sk-SK"/>
        </w:rPr>
        <w:t xml:space="preserve">poskytuje poradenstvo a konzultácie v súvislosti s oznamovaním protispoločenskej činnosti. </w:t>
      </w:r>
    </w:p>
    <w:p w14:paraId="152BE200" w14:textId="77777777" w:rsidR="00BD0352" w:rsidRPr="005B237C" w:rsidRDefault="00BD0352" w:rsidP="00BD0352">
      <w:pPr>
        <w:pStyle w:val="Odsekzoznamu"/>
        <w:spacing w:after="120" w:line="240" w:lineRule="auto"/>
        <w:ind w:left="0"/>
        <w:contextualSpacing w:val="0"/>
        <w:jc w:val="both"/>
        <w:rPr>
          <w:rFonts w:ascii="Times New Roman" w:eastAsia="Times New Roman" w:hAnsi="Times New Roman" w:cs="Times New Roman"/>
          <w:sz w:val="24"/>
          <w:szCs w:val="24"/>
          <w:u w:val="single"/>
          <w:lang w:eastAsia="sk-SK"/>
        </w:rPr>
      </w:pPr>
      <w:r w:rsidRPr="005B237C">
        <w:rPr>
          <w:rFonts w:ascii="Times New Roman" w:eastAsia="Times New Roman" w:hAnsi="Times New Roman" w:cs="Times New Roman"/>
          <w:sz w:val="24"/>
          <w:szCs w:val="24"/>
          <w:u w:val="single"/>
          <w:lang w:eastAsia="sk-SK"/>
        </w:rPr>
        <w:t>Kontakt:</w:t>
      </w:r>
    </w:p>
    <w:p w14:paraId="1E401F6D" w14:textId="77777777" w:rsidR="006B7FC4" w:rsidRPr="005B237C" w:rsidRDefault="006B7FC4" w:rsidP="006B7FC4">
      <w:pPr>
        <w:pStyle w:val="Odsekzoznamu"/>
        <w:spacing w:after="0" w:line="240" w:lineRule="auto"/>
        <w:ind w:left="0"/>
        <w:contextualSpacing w:val="0"/>
        <w:rPr>
          <w:rFonts w:ascii="Times New Roman" w:eastAsia="Times New Roman" w:hAnsi="Times New Roman" w:cs="Times New Roman"/>
          <w:b/>
          <w:sz w:val="24"/>
          <w:szCs w:val="24"/>
          <w:lang w:eastAsia="sk-SK"/>
        </w:rPr>
      </w:pPr>
      <w:r w:rsidRPr="005B237C">
        <w:rPr>
          <w:rFonts w:ascii="Times New Roman" w:eastAsia="Times New Roman" w:hAnsi="Times New Roman" w:cs="Times New Roman"/>
          <w:sz w:val="24"/>
          <w:szCs w:val="24"/>
          <w:lang w:eastAsia="sk-SK"/>
        </w:rPr>
        <w:t>Úrad na ochranu oznamovateľov</w:t>
      </w:r>
      <w:r w:rsidRPr="005B237C">
        <w:rPr>
          <w:rFonts w:ascii="Times New Roman" w:eastAsia="Times New Roman" w:hAnsi="Times New Roman" w:cs="Times New Roman"/>
          <w:sz w:val="24"/>
          <w:szCs w:val="24"/>
          <w:lang w:eastAsia="sk-SK"/>
        </w:rPr>
        <w:br/>
        <w:t>Námestie slobody 29</w:t>
      </w:r>
      <w:r w:rsidRPr="005B237C">
        <w:rPr>
          <w:rFonts w:ascii="Times New Roman" w:eastAsia="Times New Roman" w:hAnsi="Times New Roman" w:cs="Times New Roman"/>
          <w:sz w:val="24"/>
          <w:szCs w:val="24"/>
          <w:lang w:eastAsia="sk-SK"/>
        </w:rPr>
        <w:br/>
        <w:t>811 06 Bratislava</w:t>
      </w:r>
      <w:r w:rsidRPr="005B237C">
        <w:rPr>
          <w:rFonts w:ascii="Times New Roman" w:eastAsia="Times New Roman" w:hAnsi="Times New Roman" w:cs="Times New Roman"/>
          <w:b/>
          <w:sz w:val="24"/>
          <w:szCs w:val="24"/>
          <w:lang w:eastAsia="sk-SK"/>
        </w:rPr>
        <w:t xml:space="preserve"> </w:t>
      </w:r>
    </w:p>
    <w:p w14:paraId="1EA7F9F1" w14:textId="77777777" w:rsidR="006B7FC4" w:rsidRPr="005B237C" w:rsidRDefault="006B7FC4" w:rsidP="006B7FC4">
      <w:pPr>
        <w:pStyle w:val="Odsekzoznamu"/>
        <w:spacing w:after="0" w:line="240" w:lineRule="auto"/>
        <w:ind w:left="0"/>
        <w:contextualSpacing w:val="0"/>
        <w:rPr>
          <w:rFonts w:ascii="Times New Roman" w:eastAsia="Times New Roman" w:hAnsi="Times New Roman" w:cs="Times New Roman"/>
          <w:b/>
          <w:sz w:val="24"/>
          <w:szCs w:val="24"/>
          <w:lang w:eastAsia="sk-SK"/>
        </w:rPr>
      </w:pPr>
    </w:p>
    <w:p w14:paraId="4F89D3C5" w14:textId="5647E1A2" w:rsidR="00BD0352" w:rsidRPr="005B237C" w:rsidRDefault="00BD0352" w:rsidP="006B7FC4">
      <w:pPr>
        <w:pStyle w:val="Odsekzoznamu"/>
        <w:spacing w:after="120" w:line="240" w:lineRule="auto"/>
        <w:ind w:left="0"/>
        <w:contextualSpacing w:val="0"/>
        <w:rPr>
          <w:rFonts w:ascii="Times New Roman" w:eastAsia="Times New Roman" w:hAnsi="Times New Roman" w:cs="Times New Roman"/>
          <w:b/>
          <w:sz w:val="24"/>
          <w:szCs w:val="24"/>
          <w:lang w:eastAsia="sk-SK"/>
        </w:rPr>
      </w:pPr>
      <w:r w:rsidRPr="005B237C">
        <w:rPr>
          <w:rFonts w:ascii="Times New Roman" w:eastAsia="Times New Roman" w:hAnsi="Times New Roman" w:cs="Times New Roman"/>
          <w:b/>
          <w:sz w:val="24"/>
          <w:szCs w:val="24"/>
          <w:lang w:eastAsia="sk-SK"/>
        </w:rPr>
        <w:t>Infolinka : 0800 221 213</w:t>
      </w:r>
    </w:p>
    <w:p w14:paraId="758E0820" w14:textId="77777777" w:rsidR="00BD0352" w:rsidRPr="005B237C" w:rsidRDefault="00BD0352" w:rsidP="00BD0352">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b/>
          <w:bCs/>
          <w:sz w:val="24"/>
          <w:szCs w:val="24"/>
          <w:lang w:eastAsia="sk-SK"/>
        </w:rPr>
        <w:t>Pondelok:</w:t>
      </w:r>
      <w:r w:rsidRPr="005B237C">
        <w:rPr>
          <w:rFonts w:ascii="Times New Roman" w:eastAsia="Times New Roman" w:hAnsi="Times New Roman" w:cs="Times New Roman"/>
          <w:sz w:val="24"/>
          <w:szCs w:val="24"/>
          <w:lang w:eastAsia="sk-SK"/>
        </w:rPr>
        <w:t> 13.00-16.00</w:t>
      </w:r>
    </w:p>
    <w:p w14:paraId="64DAB27A" w14:textId="77777777" w:rsidR="00BD0352" w:rsidRPr="005B237C" w:rsidRDefault="00BD0352" w:rsidP="00BD0352">
      <w:pPr>
        <w:pStyle w:val="Odsekzoznamu"/>
        <w:spacing w:after="120" w:line="240" w:lineRule="auto"/>
        <w:ind w:left="0"/>
        <w:contextualSpacing w:val="0"/>
        <w:rPr>
          <w:rFonts w:ascii="Times New Roman" w:eastAsia="Times New Roman" w:hAnsi="Times New Roman" w:cs="Times New Roman"/>
          <w:sz w:val="24"/>
          <w:szCs w:val="24"/>
          <w:lang w:eastAsia="sk-SK"/>
        </w:rPr>
      </w:pPr>
      <w:r w:rsidRPr="005B237C">
        <w:rPr>
          <w:rFonts w:ascii="Times New Roman" w:eastAsia="Times New Roman" w:hAnsi="Times New Roman" w:cs="Times New Roman"/>
          <w:b/>
          <w:bCs/>
          <w:sz w:val="24"/>
          <w:szCs w:val="24"/>
          <w:lang w:eastAsia="sk-SK"/>
        </w:rPr>
        <w:t>Utorok:</w:t>
      </w:r>
      <w:r w:rsidRPr="005B237C">
        <w:rPr>
          <w:rFonts w:ascii="Times New Roman" w:eastAsia="Times New Roman" w:hAnsi="Times New Roman" w:cs="Times New Roman"/>
          <w:sz w:val="24"/>
          <w:szCs w:val="24"/>
          <w:lang w:eastAsia="sk-SK"/>
        </w:rPr>
        <w:t> 9.00-12.00</w:t>
      </w:r>
    </w:p>
    <w:p w14:paraId="34FDE017" w14:textId="77777777" w:rsidR="00BD0352" w:rsidRPr="005B237C" w:rsidRDefault="00BD0352" w:rsidP="00BD0352">
      <w:pPr>
        <w:pStyle w:val="Odsekzoznamu"/>
        <w:spacing w:after="120" w:line="240" w:lineRule="auto"/>
        <w:ind w:left="0"/>
        <w:contextualSpacing w:val="0"/>
        <w:rPr>
          <w:rFonts w:ascii="Times New Roman" w:eastAsia="Times New Roman" w:hAnsi="Times New Roman" w:cs="Times New Roman"/>
          <w:sz w:val="24"/>
          <w:szCs w:val="24"/>
          <w:lang w:eastAsia="sk-SK"/>
        </w:rPr>
      </w:pPr>
      <w:r w:rsidRPr="005B237C">
        <w:rPr>
          <w:rFonts w:ascii="Times New Roman" w:eastAsia="Times New Roman" w:hAnsi="Times New Roman" w:cs="Times New Roman"/>
          <w:b/>
          <w:bCs/>
          <w:sz w:val="24"/>
          <w:szCs w:val="24"/>
          <w:lang w:eastAsia="sk-SK"/>
        </w:rPr>
        <w:t>Streda:</w:t>
      </w:r>
      <w:r w:rsidRPr="005B237C">
        <w:rPr>
          <w:rFonts w:ascii="Times New Roman" w:eastAsia="Times New Roman" w:hAnsi="Times New Roman" w:cs="Times New Roman"/>
          <w:sz w:val="24"/>
          <w:szCs w:val="24"/>
          <w:lang w:eastAsia="sk-SK"/>
        </w:rPr>
        <w:t> 13.00-16.00</w:t>
      </w:r>
    </w:p>
    <w:p w14:paraId="04C1A1CE" w14:textId="114319F7" w:rsidR="006B7FC4" w:rsidRPr="005B237C" w:rsidRDefault="00BD0352" w:rsidP="006B7FC4">
      <w:pPr>
        <w:pStyle w:val="Odsekzoznamu"/>
        <w:spacing w:after="0" w:line="240" w:lineRule="auto"/>
        <w:ind w:left="0"/>
        <w:contextualSpacing w:val="0"/>
        <w:rPr>
          <w:rFonts w:ascii="Times New Roman" w:eastAsia="Times New Roman" w:hAnsi="Times New Roman" w:cs="Times New Roman"/>
          <w:sz w:val="24"/>
          <w:szCs w:val="24"/>
          <w:lang w:eastAsia="sk-SK"/>
        </w:rPr>
      </w:pPr>
      <w:r w:rsidRPr="005B237C">
        <w:rPr>
          <w:rFonts w:ascii="Times New Roman" w:eastAsia="Times New Roman" w:hAnsi="Times New Roman" w:cs="Times New Roman"/>
          <w:b/>
          <w:bCs/>
          <w:sz w:val="24"/>
          <w:szCs w:val="24"/>
          <w:lang w:eastAsia="sk-SK"/>
        </w:rPr>
        <w:t>Štvrtok: </w:t>
      </w:r>
      <w:r w:rsidRPr="005B237C">
        <w:rPr>
          <w:rFonts w:ascii="Times New Roman" w:eastAsia="Times New Roman" w:hAnsi="Times New Roman" w:cs="Times New Roman"/>
          <w:sz w:val="24"/>
          <w:szCs w:val="24"/>
          <w:lang w:eastAsia="sk-SK"/>
        </w:rPr>
        <w:t>9.00-12.00 </w:t>
      </w:r>
    </w:p>
    <w:p w14:paraId="180E3AA1" w14:textId="77777777" w:rsidR="006B7FC4" w:rsidRPr="005B237C" w:rsidRDefault="006B7FC4" w:rsidP="006B7FC4">
      <w:pPr>
        <w:pStyle w:val="Odsekzoznamu"/>
        <w:spacing w:after="0" w:line="240" w:lineRule="auto"/>
        <w:ind w:left="0"/>
        <w:contextualSpacing w:val="0"/>
        <w:rPr>
          <w:rFonts w:ascii="Times New Roman" w:eastAsia="Times New Roman" w:hAnsi="Times New Roman" w:cs="Times New Roman"/>
          <w:sz w:val="24"/>
          <w:szCs w:val="24"/>
          <w:lang w:eastAsia="sk-SK"/>
        </w:rPr>
      </w:pPr>
    </w:p>
    <w:p w14:paraId="50CA5AFA" w14:textId="4B6B928D" w:rsidR="007A2213" w:rsidRDefault="001D3351" w:rsidP="006B7FC4">
      <w:pPr>
        <w:pStyle w:val="Odsekzoznamu"/>
        <w:spacing w:after="120" w:line="240" w:lineRule="auto"/>
        <w:ind w:left="0"/>
        <w:contextualSpacing w:val="0"/>
        <w:rPr>
          <w:rFonts w:ascii="Times New Roman" w:eastAsia="Times New Roman" w:hAnsi="Times New Roman" w:cs="Times New Roman"/>
          <w:sz w:val="24"/>
          <w:szCs w:val="24"/>
          <w:lang w:eastAsia="sk-SK"/>
        </w:rPr>
      </w:pPr>
      <w:hyperlink r:id="rId15" w:anchor="kontakty" w:history="1">
        <w:r w:rsidR="007A2213" w:rsidRPr="00ED3C2B">
          <w:rPr>
            <w:rStyle w:val="Hypertextovprepojenie"/>
            <w:rFonts w:ascii="Times New Roman" w:eastAsia="Times New Roman" w:hAnsi="Times New Roman" w:cs="Times New Roman"/>
            <w:sz w:val="24"/>
            <w:szCs w:val="24"/>
            <w:lang w:eastAsia="sk-SK"/>
          </w:rPr>
          <w:t>https://www.oznamovatelia.sk/o-nas/#kontakty</w:t>
        </w:r>
      </w:hyperlink>
    </w:p>
    <w:p w14:paraId="3B6FBF36" w14:textId="60137916" w:rsidR="00345DF4" w:rsidRPr="005B237C" w:rsidRDefault="00345DF4" w:rsidP="006B7FC4">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4956C193" w14:textId="7AC039A1" w:rsidR="005B243D" w:rsidRPr="005B237C" w:rsidRDefault="005B243D" w:rsidP="00345DF4">
      <w:pPr>
        <w:pStyle w:val="Odsekzoznamu"/>
        <w:spacing w:line="240" w:lineRule="auto"/>
        <w:ind w:left="0"/>
        <w:contextualSpacing w:val="0"/>
        <w:jc w:val="both"/>
        <w:rPr>
          <w:rFonts w:ascii="Times New Roman" w:eastAsia="Times New Roman" w:hAnsi="Times New Roman" w:cs="Times New Roman"/>
          <w:b/>
          <w:i/>
          <w:sz w:val="24"/>
          <w:szCs w:val="24"/>
          <w:lang w:eastAsia="sk-SK"/>
        </w:rPr>
      </w:pPr>
      <w:r w:rsidRPr="005B237C">
        <w:rPr>
          <w:rFonts w:ascii="Times New Roman" w:eastAsia="Times New Roman" w:hAnsi="Times New Roman" w:cs="Times New Roman"/>
          <w:b/>
          <w:i/>
          <w:sz w:val="24"/>
          <w:szCs w:val="24"/>
          <w:lang w:eastAsia="sk-SK"/>
        </w:rPr>
        <w:t>Ochrana osobných údajov</w:t>
      </w:r>
    </w:p>
    <w:p w14:paraId="6544A4BD" w14:textId="77777777"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Pri spracúvaní osobných údajov získaných pri preverovaní oznámenia </w:t>
      </w:r>
      <w:r w:rsidRPr="005B237C">
        <w:rPr>
          <w:rFonts w:ascii="Times New Roman" w:eastAsia="Times New Roman" w:hAnsi="Times New Roman" w:cs="Times New Roman"/>
          <w:sz w:val="24"/>
          <w:szCs w:val="24"/>
          <w:lang w:eastAsia="sk-SK"/>
        </w:rPr>
        <w:br/>
        <w:t>sa postupuje podľa osobitného predpisu.</w:t>
      </w:r>
      <w:r w:rsidRPr="005B237C">
        <w:rPr>
          <w:rFonts w:ascii="Times New Roman" w:eastAsia="Times New Roman" w:hAnsi="Times New Roman" w:cs="Times New Roman"/>
          <w:sz w:val="24"/>
          <w:szCs w:val="24"/>
          <w:vertAlign w:val="superscript"/>
          <w:lang w:eastAsia="sk-SK"/>
        </w:rPr>
        <w:footnoteReference w:id="1"/>
      </w:r>
      <w:r w:rsidRPr="005B237C">
        <w:rPr>
          <w:rFonts w:ascii="Times New Roman" w:eastAsia="Times New Roman" w:hAnsi="Times New Roman" w:cs="Times New Roman"/>
          <w:sz w:val="24"/>
          <w:szCs w:val="24"/>
          <w:lang w:eastAsia="sk-SK"/>
        </w:rPr>
        <w:t>)</w:t>
      </w:r>
    </w:p>
    <w:p w14:paraId="660EA3A1" w14:textId="41F1370C" w:rsidR="00725D13" w:rsidRPr="005B237C" w:rsidRDefault="00725D13" w:rsidP="00725D13">
      <w:pPr>
        <w:pStyle w:val="Odsekzoznamu"/>
        <w:spacing w:after="120" w:line="240" w:lineRule="auto"/>
        <w:ind w:left="0"/>
        <w:contextualSpacing w:val="0"/>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Zodpovedná osoba na účely evidencie a</w:t>
      </w:r>
      <w:r w:rsidR="001A5543">
        <w:rPr>
          <w:rFonts w:ascii="Times New Roman" w:eastAsia="Times New Roman" w:hAnsi="Times New Roman" w:cs="Times New Roman"/>
          <w:sz w:val="24"/>
          <w:szCs w:val="24"/>
          <w:lang w:eastAsia="sk-SK"/>
        </w:rPr>
        <w:t xml:space="preserve"> </w:t>
      </w:r>
      <w:r w:rsidRPr="005B237C">
        <w:rPr>
          <w:rFonts w:ascii="Times New Roman" w:eastAsia="Times New Roman" w:hAnsi="Times New Roman" w:cs="Times New Roman"/>
          <w:sz w:val="24"/>
          <w:szCs w:val="24"/>
          <w:lang w:eastAsia="sk-SK"/>
        </w:rPr>
        <w:t>preverovania oznámenia spracúva osobné údaje v</w:t>
      </w:r>
      <w:r w:rsidR="00C17596">
        <w:rPr>
          <w:rFonts w:ascii="Times New Roman" w:eastAsia="Times New Roman" w:hAnsi="Times New Roman" w:cs="Times New Roman"/>
          <w:sz w:val="24"/>
          <w:szCs w:val="24"/>
          <w:lang w:eastAsia="sk-SK"/>
        </w:rPr>
        <w:t> </w:t>
      </w:r>
      <w:r w:rsidRPr="005B237C">
        <w:rPr>
          <w:rFonts w:ascii="Times New Roman" w:eastAsia="Times New Roman" w:hAnsi="Times New Roman" w:cs="Times New Roman"/>
          <w:sz w:val="24"/>
          <w:szCs w:val="24"/>
          <w:lang w:eastAsia="sk-SK"/>
        </w:rPr>
        <w:t>rozsahu</w:t>
      </w:r>
      <w:r w:rsidR="00C17596">
        <w:rPr>
          <w:rFonts w:ascii="Times New Roman" w:eastAsia="Times New Roman" w:hAnsi="Times New Roman" w:cs="Times New Roman"/>
          <w:sz w:val="24"/>
          <w:szCs w:val="24"/>
          <w:lang w:eastAsia="sk-SK"/>
        </w:rPr>
        <w:t>:</w:t>
      </w:r>
    </w:p>
    <w:p w14:paraId="5AA854EB" w14:textId="77777777" w:rsidR="00725D13" w:rsidRPr="005B237C" w:rsidRDefault="00725D13" w:rsidP="00725D13">
      <w:pPr>
        <w:numPr>
          <w:ilvl w:val="0"/>
          <w:numId w:val="10"/>
        </w:numPr>
        <w:spacing w:after="120" w:line="240" w:lineRule="auto"/>
        <w:ind w:left="851" w:hanging="284"/>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meno, priezvisko, pobyt oznamovateľa; </w:t>
      </w:r>
      <w:bookmarkStart w:id="1" w:name="_Hlk101959526"/>
      <w:r w:rsidRPr="005B237C">
        <w:rPr>
          <w:rFonts w:ascii="Times New Roman" w:eastAsia="Times New Roman" w:hAnsi="Times New Roman" w:cs="Times New Roman"/>
          <w:sz w:val="24"/>
          <w:szCs w:val="24"/>
          <w:lang w:eastAsia="sk-SK"/>
        </w:rPr>
        <w:t xml:space="preserve">ak ide o zamestnanca ministerstva spracúva aj názov organizačného útvaru, na ktorom je oznamovateľ zaradený, </w:t>
      </w:r>
      <w:bookmarkStart w:id="2" w:name="_Hlk101959566"/>
      <w:r w:rsidRPr="005B237C">
        <w:rPr>
          <w:rFonts w:ascii="Times New Roman" w:eastAsia="Times New Roman" w:hAnsi="Times New Roman" w:cs="Times New Roman"/>
          <w:sz w:val="24"/>
          <w:szCs w:val="24"/>
          <w:lang w:eastAsia="sk-SK"/>
        </w:rPr>
        <w:t>ak ide o zamestnanca rozpočtovej organizácie alebo príspevkovej organizácie zriadenej ministerstvom, spracúva namiesto názvu organizačného útvaru názov príslušnej organizácie</w:t>
      </w:r>
      <w:bookmarkEnd w:id="2"/>
      <w:r w:rsidRPr="005B237C">
        <w:rPr>
          <w:rFonts w:ascii="Times New Roman" w:eastAsia="Times New Roman" w:hAnsi="Times New Roman" w:cs="Times New Roman"/>
          <w:sz w:val="24"/>
          <w:szCs w:val="24"/>
          <w:lang w:eastAsia="sk-SK"/>
        </w:rPr>
        <w:t>,</w:t>
      </w:r>
    </w:p>
    <w:bookmarkEnd w:id="1"/>
    <w:p w14:paraId="06CE97C3" w14:textId="77777777" w:rsidR="00725D13" w:rsidRPr="005B237C" w:rsidRDefault="00725D13" w:rsidP="00725D13">
      <w:pPr>
        <w:numPr>
          <w:ilvl w:val="0"/>
          <w:numId w:val="10"/>
        </w:numPr>
        <w:spacing w:after="120" w:line="240" w:lineRule="auto"/>
        <w:ind w:left="851" w:hanging="284"/>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 xml:space="preserve">meno, priezvisko osoby, voči ktorej je oznámenie podané; ak ide o zamestnanca ministerstva jej funkcia a názov organizačného útvaru, na ktorom je zaradená; </w:t>
      </w:r>
      <w:bookmarkStart w:id="3" w:name="_Hlk101959675"/>
      <w:r w:rsidRPr="005B237C">
        <w:rPr>
          <w:rFonts w:ascii="Times New Roman" w:eastAsia="Times New Roman" w:hAnsi="Times New Roman" w:cs="Times New Roman"/>
          <w:sz w:val="24"/>
          <w:szCs w:val="24"/>
          <w:lang w:eastAsia="sk-SK"/>
        </w:rPr>
        <w:t>ak ide o zamestnanca rozpočtovej organizácie alebo príspevkovej organizácie zriadenej ministerstvom, spracúva namiesto názvu organizačného útvaru a funkcie názov príslušnej organizáci</w:t>
      </w:r>
      <w:bookmarkEnd w:id="3"/>
      <w:r w:rsidRPr="005B237C">
        <w:rPr>
          <w:rFonts w:ascii="Times New Roman" w:eastAsia="Times New Roman" w:hAnsi="Times New Roman" w:cs="Times New Roman"/>
          <w:sz w:val="24"/>
          <w:szCs w:val="24"/>
          <w:lang w:eastAsia="sk-SK"/>
        </w:rPr>
        <w:t>e,</w:t>
      </w:r>
    </w:p>
    <w:p w14:paraId="2956658D" w14:textId="77777777" w:rsidR="00725D13" w:rsidRPr="005B237C" w:rsidRDefault="00725D13" w:rsidP="00725D13">
      <w:pPr>
        <w:numPr>
          <w:ilvl w:val="0"/>
          <w:numId w:val="10"/>
        </w:numPr>
        <w:spacing w:after="120" w:line="240" w:lineRule="auto"/>
        <w:ind w:left="851" w:hanging="284"/>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meno, priezvisko osoby, ktorá podáva zodpovednej osobe k oznámeniu vysvetlenie, jej funkcia a názov organizačného útvaru, na ktorom je zaradená; ak nejde o zamestnanca ministerstva, spracúva namiesto názvu organizačného útvaru názov príslušnej organizácie.</w:t>
      </w:r>
    </w:p>
    <w:p w14:paraId="3EE8F7A4" w14:textId="77777777" w:rsidR="00725D13" w:rsidRPr="005B237C" w:rsidRDefault="00725D13" w:rsidP="00725D13">
      <w:pPr>
        <w:spacing w:after="12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Osobné údaje uvedené v odseku 2 sa uchovávajú tri roky odo dňa prijatia oznámenia.</w:t>
      </w:r>
    </w:p>
    <w:p w14:paraId="40942EED" w14:textId="77777777" w:rsidR="00725D13" w:rsidRPr="005B237C" w:rsidRDefault="00725D13" w:rsidP="00725D13">
      <w:pPr>
        <w:spacing w:after="12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Oznamovateľ poskytuje aktuálne osobné údaje.</w:t>
      </w:r>
    </w:p>
    <w:p w14:paraId="00217455" w14:textId="27AD5B4C" w:rsidR="00725D13" w:rsidRPr="005B237C" w:rsidRDefault="00725D13" w:rsidP="00725D13">
      <w:pPr>
        <w:spacing w:after="120" w:line="240" w:lineRule="auto"/>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Oznamovateľ má právo</w:t>
      </w:r>
    </w:p>
    <w:p w14:paraId="1E78A2D1" w14:textId="77777777" w:rsidR="00725D13" w:rsidRPr="005B237C" w:rsidRDefault="00725D13" w:rsidP="00725D13">
      <w:pPr>
        <w:numPr>
          <w:ilvl w:val="0"/>
          <w:numId w:val="11"/>
        </w:numPr>
        <w:spacing w:after="120" w:line="240" w:lineRule="auto"/>
        <w:ind w:left="851" w:hanging="284"/>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žiadať o prístup k svojim osobným údajom,</w:t>
      </w:r>
    </w:p>
    <w:p w14:paraId="150AFFC6" w14:textId="77777777" w:rsidR="00725D13" w:rsidRPr="005B237C" w:rsidRDefault="00725D13" w:rsidP="00725D13">
      <w:pPr>
        <w:numPr>
          <w:ilvl w:val="0"/>
          <w:numId w:val="11"/>
        </w:numPr>
        <w:spacing w:after="120" w:line="240" w:lineRule="auto"/>
        <w:ind w:left="851" w:hanging="284"/>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žiadať o opravu, vymazanie alebo obmedzenie spracúvania svojich osobných údajov,</w:t>
      </w:r>
    </w:p>
    <w:p w14:paraId="62031A9B" w14:textId="77777777" w:rsidR="00725D13" w:rsidRPr="005B237C" w:rsidRDefault="00725D13" w:rsidP="00725D13">
      <w:pPr>
        <w:numPr>
          <w:ilvl w:val="0"/>
          <w:numId w:val="11"/>
        </w:numPr>
        <w:spacing w:after="120" w:line="240" w:lineRule="auto"/>
        <w:ind w:left="851" w:hanging="284"/>
        <w:jc w:val="both"/>
        <w:rPr>
          <w:rFonts w:ascii="Times New Roman" w:eastAsia="Times New Roman" w:hAnsi="Times New Roman" w:cs="Times New Roman"/>
          <w:sz w:val="24"/>
          <w:szCs w:val="24"/>
          <w:lang w:eastAsia="sk-SK"/>
        </w:rPr>
      </w:pPr>
      <w:r w:rsidRPr="005B237C">
        <w:rPr>
          <w:rFonts w:ascii="Times New Roman" w:eastAsia="Times New Roman" w:hAnsi="Times New Roman" w:cs="Times New Roman"/>
          <w:sz w:val="24"/>
          <w:szCs w:val="24"/>
          <w:lang w:eastAsia="sk-SK"/>
        </w:rPr>
        <w:t>namietať spracúvanie svojich osobných údajov,</w:t>
      </w:r>
    </w:p>
    <w:p w14:paraId="51D93643" w14:textId="37CF164F" w:rsidR="00356C14" w:rsidRPr="00AA0F18" w:rsidRDefault="00725D13" w:rsidP="00AA0F18">
      <w:pPr>
        <w:numPr>
          <w:ilvl w:val="0"/>
          <w:numId w:val="11"/>
        </w:numPr>
        <w:spacing w:after="120" w:line="240" w:lineRule="auto"/>
        <w:ind w:left="851" w:hanging="284"/>
        <w:jc w:val="both"/>
        <w:rPr>
          <w:rFonts w:ascii="Arial" w:eastAsia="Times New Roman" w:hAnsi="Arial" w:cs="Arial"/>
          <w:sz w:val="24"/>
          <w:szCs w:val="24"/>
          <w:lang w:eastAsia="sk-SK"/>
        </w:rPr>
      </w:pPr>
      <w:r w:rsidRPr="005B237C">
        <w:rPr>
          <w:rFonts w:ascii="Times New Roman" w:eastAsia="Times New Roman" w:hAnsi="Times New Roman" w:cs="Times New Roman"/>
          <w:sz w:val="24"/>
          <w:szCs w:val="24"/>
          <w:lang w:eastAsia="sk-SK"/>
        </w:rPr>
        <w:t>podať návrh na začatie konania na Úrade na ochranu osobných údajov</w:t>
      </w:r>
      <w:r w:rsidRPr="00AA0F18">
        <w:rPr>
          <w:rFonts w:ascii="Arial" w:eastAsia="Times New Roman" w:hAnsi="Arial" w:cs="Arial"/>
          <w:sz w:val="24"/>
          <w:szCs w:val="24"/>
          <w:lang w:eastAsia="sk-SK"/>
        </w:rPr>
        <w:t>.</w:t>
      </w:r>
    </w:p>
    <w:sectPr w:rsidR="00356C14" w:rsidRPr="00AA0F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CAF2D" w14:textId="77777777" w:rsidR="0065508C" w:rsidRDefault="0065508C" w:rsidP="008A7B38">
      <w:pPr>
        <w:spacing w:after="0" w:line="240" w:lineRule="auto"/>
      </w:pPr>
      <w:r>
        <w:separator/>
      </w:r>
    </w:p>
  </w:endnote>
  <w:endnote w:type="continuationSeparator" w:id="0">
    <w:p w14:paraId="47078640" w14:textId="77777777" w:rsidR="0065508C" w:rsidRDefault="0065508C" w:rsidP="008A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9CFB" w14:textId="77777777" w:rsidR="0065508C" w:rsidRDefault="0065508C" w:rsidP="008A7B38">
      <w:pPr>
        <w:spacing w:after="0" w:line="240" w:lineRule="auto"/>
      </w:pPr>
      <w:r>
        <w:separator/>
      </w:r>
    </w:p>
  </w:footnote>
  <w:footnote w:type="continuationSeparator" w:id="0">
    <w:p w14:paraId="06EF34BF" w14:textId="77777777" w:rsidR="0065508C" w:rsidRDefault="0065508C" w:rsidP="008A7B38">
      <w:pPr>
        <w:spacing w:after="0" w:line="240" w:lineRule="auto"/>
      </w:pPr>
      <w:r>
        <w:continuationSeparator/>
      </w:r>
    </w:p>
  </w:footnote>
  <w:footnote w:id="1">
    <w:p w14:paraId="7967D336" w14:textId="77777777" w:rsidR="00725D13" w:rsidRPr="007C7E67" w:rsidRDefault="00725D13" w:rsidP="00725D13">
      <w:pPr>
        <w:pStyle w:val="Textpoznmkypodiarou"/>
        <w:jc w:val="both"/>
        <w:rPr>
          <w:rFonts w:ascii="Arial" w:hAnsi="Arial" w:cs="Arial"/>
          <w:sz w:val="18"/>
          <w:szCs w:val="18"/>
        </w:rPr>
      </w:pPr>
      <w:r>
        <w:rPr>
          <w:rStyle w:val="Odkaznapoznmkupodiarou"/>
        </w:rPr>
        <w:footnoteRef/>
      </w:r>
      <w:r>
        <w:t xml:space="preserve">) </w:t>
      </w:r>
      <w:r w:rsidRPr="007C7E67">
        <w:rPr>
          <w:rFonts w:ascii="Arial" w:hAnsi="Arial" w:cs="Arial"/>
          <w:sz w:val="18"/>
          <w:szCs w:val="18"/>
        </w:rPr>
        <w:t>Nariadenie Európskeho parlamentu a Rady (EÚ) č. 2016/679 o ochrane fyzických osôb pri spracúvaní osobných údajov a o voľnom pohybe takýchto údajov, ktorým sa zrušuje smernica 95/46/ES (všeobecné nariadenie o ochrane údajov) zo dňa 27. apríla 2016 a zákon č. 18/2018 Z. z. o ochrane osobných údajov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7D4"/>
    <w:multiLevelType w:val="hybridMultilevel"/>
    <w:tmpl w:val="F9B2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53F7C"/>
    <w:multiLevelType w:val="hybridMultilevel"/>
    <w:tmpl w:val="191A697A"/>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E85B26"/>
    <w:multiLevelType w:val="hybridMultilevel"/>
    <w:tmpl w:val="F9B2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33C24"/>
    <w:multiLevelType w:val="hybridMultilevel"/>
    <w:tmpl w:val="D1D68BFC"/>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ED044D"/>
    <w:multiLevelType w:val="hybridMultilevel"/>
    <w:tmpl w:val="1D5EF61A"/>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D90079"/>
    <w:multiLevelType w:val="hybridMultilevel"/>
    <w:tmpl w:val="AE206CC6"/>
    <w:lvl w:ilvl="0" w:tplc="9708B784">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E264D2"/>
    <w:multiLevelType w:val="hybridMultilevel"/>
    <w:tmpl w:val="F9B2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D721C6"/>
    <w:multiLevelType w:val="hybridMultilevel"/>
    <w:tmpl w:val="F9B2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826B3"/>
    <w:multiLevelType w:val="hybridMultilevel"/>
    <w:tmpl w:val="F9B2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075FD2"/>
    <w:multiLevelType w:val="hybridMultilevel"/>
    <w:tmpl w:val="2B8ABC7A"/>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F5419"/>
    <w:multiLevelType w:val="hybridMultilevel"/>
    <w:tmpl w:val="11EA7B5C"/>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F87F3F"/>
    <w:multiLevelType w:val="hybridMultilevel"/>
    <w:tmpl w:val="AD7E4D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E147A3"/>
    <w:multiLevelType w:val="hybridMultilevel"/>
    <w:tmpl w:val="B15C9010"/>
    <w:lvl w:ilvl="0" w:tplc="9708B78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759C2DE4"/>
    <w:multiLevelType w:val="hybridMultilevel"/>
    <w:tmpl w:val="F9B2D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13"/>
  </w:num>
  <w:num w:numId="5">
    <w:abstractNumId w:val="2"/>
  </w:num>
  <w:num w:numId="6">
    <w:abstractNumId w:val="4"/>
  </w:num>
  <w:num w:numId="7">
    <w:abstractNumId w:val="3"/>
  </w:num>
  <w:num w:numId="8">
    <w:abstractNumId w:val="7"/>
  </w:num>
  <w:num w:numId="9">
    <w:abstractNumId w:val="8"/>
  </w:num>
  <w:num w:numId="10">
    <w:abstractNumId w:val="9"/>
  </w:num>
  <w:num w:numId="11">
    <w:abstractNumId w:val="1"/>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A"/>
    <w:rsid w:val="0017321A"/>
    <w:rsid w:val="001A4CFC"/>
    <w:rsid w:val="001A5543"/>
    <w:rsid w:val="001D3351"/>
    <w:rsid w:val="00345DF4"/>
    <w:rsid w:val="00356C14"/>
    <w:rsid w:val="003E5075"/>
    <w:rsid w:val="003E5FCA"/>
    <w:rsid w:val="0044382B"/>
    <w:rsid w:val="004473CF"/>
    <w:rsid w:val="0055370D"/>
    <w:rsid w:val="005A544C"/>
    <w:rsid w:val="005B237C"/>
    <w:rsid w:val="005B243D"/>
    <w:rsid w:val="0065508C"/>
    <w:rsid w:val="006B1C67"/>
    <w:rsid w:val="006B7FC4"/>
    <w:rsid w:val="00725D13"/>
    <w:rsid w:val="0076222A"/>
    <w:rsid w:val="007A2213"/>
    <w:rsid w:val="00817A78"/>
    <w:rsid w:val="00893620"/>
    <w:rsid w:val="008A7B38"/>
    <w:rsid w:val="00922F71"/>
    <w:rsid w:val="00961629"/>
    <w:rsid w:val="00A171E1"/>
    <w:rsid w:val="00A33322"/>
    <w:rsid w:val="00A52A90"/>
    <w:rsid w:val="00AA0F18"/>
    <w:rsid w:val="00B054FB"/>
    <w:rsid w:val="00BD0352"/>
    <w:rsid w:val="00C17596"/>
    <w:rsid w:val="00C17B2E"/>
    <w:rsid w:val="00CB49CE"/>
    <w:rsid w:val="00DE1423"/>
    <w:rsid w:val="00E9302A"/>
    <w:rsid w:val="00F17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145D"/>
  <w15:chartTrackingRefBased/>
  <w15:docId w15:val="{048DE075-DC6E-4F2C-8D10-C9863D2A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035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2F71"/>
    <w:pPr>
      <w:ind w:left="720"/>
      <w:contextualSpacing/>
    </w:pPr>
  </w:style>
  <w:style w:type="paragraph" w:styleId="Textpoznmkypodiarou">
    <w:name w:val="footnote text"/>
    <w:basedOn w:val="Normlny"/>
    <w:link w:val="TextpoznmkypodiarouChar"/>
    <w:uiPriority w:val="99"/>
    <w:semiHidden/>
    <w:unhideWhenUsed/>
    <w:rsid w:val="008A7B3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A7B38"/>
    <w:rPr>
      <w:sz w:val="20"/>
      <w:szCs w:val="20"/>
    </w:rPr>
  </w:style>
  <w:style w:type="character" w:styleId="Odkaznapoznmkupodiarou">
    <w:name w:val="footnote reference"/>
    <w:basedOn w:val="Predvolenpsmoodseku"/>
    <w:uiPriority w:val="99"/>
    <w:semiHidden/>
    <w:unhideWhenUsed/>
    <w:rsid w:val="008A7B38"/>
    <w:rPr>
      <w:vertAlign w:val="superscript"/>
    </w:rPr>
  </w:style>
  <w:style w:type="character" w:styleId="Hypertextovprepojenie">
    <w:name w:val="Hyperlink"/>
    <w:basedOn w:val="Predvolenpsmoodseku"/>
    <w:uiPriority w:val="99"/>
    <w:unhideWhenUsed/>
    <w:rsid w:val="00356C14"/>
    <w:rPr>
      <w:color w:val="0563C1" w:themeColor="hyperlink"/>
      <w:u w:val="single"/>
    </w:rPr>
  </w:style>
  <w:style w:type="character" w:customStyle="1" w:styleId="UnresolvedMention">
    <w:name w:val="Unresolved Mention"/>
    <w:basedOn w:val="Predvolenpsmoodseku"/>
    <w:uiPriority w:val="99"/>
    <w:semiHidden/>
    <w:unhideWhenUsed/>
    <w:rsid w:val="00356C14"/>
    <w:rPr>
      <w:color w:val="605E5C"/>
      <w:shd w:val="clear" w:color="auto" w:fill="E1DFDD"/>
    </w:rPr>
  </w:style>
  <w:style w:type="character" w:styleId="Odkaznakomentr">
    <w:name w:val="annotation reference"/>
    <w:basedOn w:val="Predvolenpsmoodseku"/>
    <w:uiPriority w:val="99"/>
    <w:semiHidden/>
    <w:unhideWhenUsed/>
    <w:rsid w:val="003E5FCA"/>
    <w:rPr>
      <w:sz w:val="16"/>
      <w:szCs w:val="16"/>
    </w:rPr>
  </w:style>
  <w:style w:type="paragraph" w:styleId="Textkomentra">
    <w:name w:val="annotation text"/>
    <w:basedOn w:val="Normlny"/>
    <w:link w:val="TextkomentraChar"/>
    <w:uiPriority w:val="99"/>
    <w:semiHidden/>
    <w:unhideWhenUsed/>
    <w:rsid w:val="003E5FCA"/>
    <w:pPr>
      <w:spacing w:line="240" w:lineRule="auto"/>
    </w:pPr>
    <w:rPr>
      <w:sz w:val="20"/>
      <w:szCs w:val="20"/>
    </w:rPr>
  </w:style>
  <w:style w:type="character" w:customStyle="1" w:styleId="TextkomentraChar">
    <w:name w:val="Text komentára Char"/>
    <w:basedOn w:val="Predvolenpsmoodseku"/>
    <w:link w:val="Textkomentra"/>
    <w:uiPriority w:val="99"/>
    <w:semiHidden/>
    <w:rsid w:val="003E5FCA"/>
    <w:rPr>
      <w:sz w:val="20"/>
      <w:szCs w:val="20"/>
    </w:rPr>
  </w:style>
  <w:style w:type="paragraph" w:styleId="Predmetkomentra">
    <w:name w:val="annotation subject"/>
    <w:basedOn w:val="Textkomentra"/>
    <w:next w:val="Textkomentra"/>
    <w:link w:val="PredmetkomentraChar"/>
    <w:uiPriority w:val="99"/>
    <w:semiHidden/>
    <w:unhideWhenUsed/>
    <w:rsid w:val="003E5FCA"/>
    <w:rPr>
      <w:b/>
      <w:bCs/>
    </w:rPr>
  </w:style>
  <w:style w:type="character" w:customStyle="1" w:styleId="PredmetkomentraChar">
    <w:name w:val="Predmet komentára Char"/>
    <w:basedOn w:val="TextkomentraChar"/>
    <w:link w:val="Predmetkomentra"/>
    <w:uiPriority w:val="99"/>
    <w:semiHidden/>
    <w:rsid w:val="003E5FCA"/>
    <w:rPr>
      <w:b/>
      <w:bCs/>
      <w:sz w:val="20"/>
      <w:szCs w:val="20"/>
    </w:rPr>
  </w:style>
  <w:style w:type="paragraph" w:styleId="Textbubliny">
    <w:name w:val="Balloon Text"/>
    <w:basedOn w:val="Normlny"/>
    <w:link w:val="TextbublinyChar"/>
    <w:uiPriority w:val="99"/>
    <w:semiHidden/>
    <w:unhideWhenUsed/>
    <w:rsid w:val="003E5F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5FCA"/>
    <w:rPr>
      <w:rFonts w:ascii="Segoe UI" w:hAnsi="Segoe UI" w:cs="Segoe UI"/>
      <w:sz w:val="18"/>
      <w:szCs w:val="18"/>
    </w:rPr>
  </w:style>
  <w:style w:type="character" w:styleId="PouitHypertextovPrepojenie">
    <w:name w:val="FollowedHyperlink"/>
    <w:basedOn w:val="Predvolenpsmoodseku"/>
    <w:uiPriority w:val="99"/>
    <w:semiHidden/>
    <w:unhideWhenUsed/>
    <w:rsid w:val="007A2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9677">
      <w:bodyDiv w:val="1"/>
      <w:marLeft w:val="0"/>
      <w:marRight w:val="0"/>
      <w:marTop w:val="0"/>
      <w:marBottom w:val="0"/>
      <w:divBdr>
        <w:top w:val="none" w:sz="0" w:space="0" w:color="auto"/>
        <w:left w:val="none" w:sz="0" w:space="0" w:color="auto"/>
        <w:bottom w:val="none" w:sz="0" w:space="0" w:color="auto"/>
        <w:right w:val="none" w:sz="0" w:space="0" w:color="auto"/>
      </w:divBdr>
      <w:divsChild>
        <w:div w:id="892038581">
          <w:marLeft w:val="0"/>
          <w:marRight w:val="75"/>
          <w:marTop w:val="0"/>
          <w:marBottom w:val="0"/>
          <w:divBdr>
            <w:top w:val="none" w:sz="0" w:space="0" w:color="auto"/>
            <w:left w:val="none" w:sz="0" w:space="0" w:color="auto"/>
            <w:bottom w:val="none" w:sz="0" w:space="0" w:color="auto"/>
            <w:right w:val="none" w:sz="0" w:space="0" w:color="auto"/>
          </w:divBdr>
        </w:div>
        <w:div w:id="1803427911">
          <w:marLeft w:val="0"/>
          <w:marRight w:val="0"/>
          <w:marTop w:val="0"/>
          <w:marBottom w:val="300"/>
          <w:divBdr>
            <w:top w:val="none" w:sz="0" w:space="0" w:color="auto"/>
            <w:left w:val="none" w:sz="0" w:space="0" w:color="auto"/>
            <w:bottom w:val="none" w:sz="0" w:space="0" w:color="auto"/>
            <w:right w:val="none" w:sz="0" w:space="0" w:color="auto"/>
          </w:divBdr>
        </w:div>
        <w:div w:id="1171486385">
          <w:marLeft w:val="255"/>
          <w:marRight w:val="0"/>
          <w:marTop w:val="75"/>
          <w:marBottom w:val="0"/>
          <w:divBdr>
            <w:top w:val="none" w:sz="0" w:space="0" w:color="auto"/>
            <w:left w:val="none" w:sz="0" w:space="0" w:color="auto"/>
            <w:bottom w:val="none" w:sz="0" w:space="0" w:color="auto"/>
            <w:right w:val="none" w:sz="0" w:space="0" w:color="auto"/>
          </w:divBdr>
        </w:div>
        <w:div w:id="557859740">
          <w:marLeft w:val="255"/>
          <w:marRight w:val="0"/>
          <w:marTop w:val="75"/>
          <w:marBottom w:val="0"/>
          <w:divBdr>
            <w:top w:val="none" w:sz="0" w:space="0" w:color="auto"/>
            <w:left w:val="none" w:sz="0" w:space="0" w:color="auto"/>
            <w:bottom w:val="none" w:sz="0" w:space="0" w:color="auto"/>
            <w:right w:val="none" w:sz="0" w:space="0" w:color="auto"/>
          </w:divBdr>
        </w:div>
        <w:div w:id="1717319357">
          <w:marLeft w:val="255"/>
          <w:marRight w:val="0"/>
          <w:marTop w:val="75"/>
          <w:marBottom w:val="0"/>
          <w:divBdr>
            <w:top w:val="none" w:sz="0" w:space="0" w:color="auto"/>
            <w:left w:val="none" w:sz="0" w:space="0" w:color="auto"/>
            <w:bottom w:val="none" w:sz="0" w:space="0" w:color="auto"/>
            <w:right w:val="none" w:sz="0" w:space="0" w:color="auto"/>
          </w:divBdr>
        </w:div>
        <w:div w:id="253167801">
          <w:marLeft w:val="255"/>
          <w:marRight w:val="0"/>
          <w:marTop w:val="75"/>
          <w:marBottom w:val="0"/>
          <w:divBdr>
            <w:top w:val="none" w:sz="0" w:space="0" w:color="auto"/>
            <w:left w:val="none" w:sz="0" w:space="0" w:color="auto"/>
            <w:bottom w:val="none" w:sz="0" w:space="0" w:color="auto"/>
            <w:right w:val="none" w:sz="0" w:space="0" w:color="auto"/>
          </w:divBdr>
        </w:div>
        <w:div w:id="449664949">
          <w:marLeft w:val="255"/>
          <w:marRight w:val="0"/>
          <w:marTop w:val="75"/>
          <w:marBottom w:val="0"/>
          <w:divBdr>
            <w:top w:val="none" w:sz="0" w:space="0" w:color="auto"/>
            <w:left w:val="none" w:sz="0" w:space="0" w:color="auto"/>
            <w:bottom w:val="none" w:sz="0" w:space="0" w:color="auto"/>
            <w:right w:val="none" w:sz="0" w:space="0" w:color="auto"/>
          </w:divBdr>
        </w:div>
        <w:div w:id="1806115368">
          <w:marLeft w:val="255"/>
          <w:marRight w:val="0"/>
          <w:marTop w:val="75"/>
          <w:marBottom w:val="0"/>
          <w:divBdr>
            <w:top w:val="none" w:sz="0" w:space="0" w:color="auto"/>
            <w:left w:val="none" w:sz="0" w:space="0" w:color="auto"/>
            <w:bottom w:val="none" w:sz="0" w:space="0" w:color="auto"/>
            <w:right w:val="none" w:sz="0" w:space="0" w:color="auto"/>
          </w:divBdr>
        </w:div>
        <w:div w:id="1933706164">
          <w:marLeft w:val="255"/>
          <w:marRight w:val="0"/>
          <w:marTop w:val="75"/>
          <w:marBottom w:val="0"/>
          <w:divBdr>
            <w:top w:val="none" w:sz="0" w:space="0" w:color="auto"/>
            <w:left w:val="none" w:sz="0" w:space="0" w:color="auto"/>
            <w:bottom w:val="none" w:sz="0" w:space="0" w:color="auto"/>
            <w:right w:val="none" w:sz="0" w:space="0" w:color="auto"/>
          </w:divBdr>
        </w:div>
      </w:divsChild>
    </w:div>
    <w:div w:id="240144482">
      <w:bodyDiv w:val="1"/>
      <w:marLeft w:val="0"/>
      <w:marRight w:val="0"/>
      <w:marTop w:val="0"/>
      <w:marBottom w:val="0"/>
      <w:divBdr>
        <w:top w:val="none" w:sz="0" w:space="0" w:color="auto"/>
        <w:left w:val="none" w:sz="0" w:space="0" w:color="auto"/>
        <w:bottom w:val="none" w:sz="0" w:space="0" w:color="auto"/>
        <w:right w:val="none" w:sz="0" w:space="0" w:color="auto"/>
      </w:divBdr>
      <w:divsChild>
        <w:div w:id="1055198212">
          <w:marLeft w:val="0"/>
          <w:marRight w:val="75"/>
          <w:marTop w:val="0"/>
          <w:marBottom w:val="0"/>
          <w:divBdr>
            <w:top w:val="none" w:sz="0" w:space="0" w:color="auto"/>
            <w:left w:val="none" w:sz="0" w:space="0" w:color="auto"/>
            <w:bottom w:val="none" w:sz="0" w:space="0" w:color="auto"/>
            <w:right w:val="none" w:sz="0" w:space="0" w:color="auto"/>
          </w:divBdr>
        </w:div>
        <w:div w:id="111560854">
          <w:marLeft w:val="0"/>
          <w:marRight w:val="0"/>
          <w:marTop w:val="0"/>
          <w:marBottom w:val="300"/>
          <w:divBdr>
            <w:top w:val="none" w:sz="0" w:space="0" w:color="auto"/>
            <w:left w:val="none" w:sz="0" w:space="0" w:color="auto"/>
            <w:bottom w:val="none" w:sz="0" w:space="0" w:color="auto"/>
            <w:right w:val="none" w:sz="0" w:space="0" w:color="auto"/>
          </w:divBdr>
        </w:div>
        <w:div w:id="964238274">
          <w:marLeft w:val="255"/>
          <w:marRight w:val="0"/>
          <w:marTop w:val="75"/>
          <w:marBottom w:val="0"/>
          <w:divBdr>
            <w:top w:val="none" w:sz="0" w:space="0" w:color="auto"/>
            <w:left w:val="none" w:sz="0" w:space="0" w:color="auto"/>
            <w:bottom w:val="none" w:sz="0" w:space="0" w:color="auto"/>
            <w:right w:val="none" w:sz="0" w:space="0" w:color="auto"/>
          </w:divBdr>
        </w:div>
        <w:div w:id="2070882743">
          <w:marLeft w:val="255"/>
          <w:marRight w:val="0"/>
          <w:marTop w:val="75"/>
          <w:marBottom w:val="0"/>
          <w:divBdr>
            <w:top w:val="none" w:sz="0" w:space="0" w:color="auto"/>
            <w:left w:val="none" w:sz="0" w:space="0" w:color="auto"/>
            <w:bottom w:val="none" w:sz="0" w:space="0" w:color="auto"/>
            <w:right w:val="none" w:sz="0" w:space="0" w:color="auto"/>
          </w:divBdr>
        </w:div>
        <w:div w:id="1583906778">
          <w:marLeft w:val="255"/>
          <w:marRight w:val="0"/>
          <w:marTop w:val="75"/>
          <w:marBottom w:val="0"/>
          <w:divBdr>
            <w:top w:val="none" w:sz="0" w:space="0" w:color="auto"/>
            <w:left w:val="none" w:sz="0" w:space="0" w:color="auto"/>
            <w:bottom w:val="none" w:sz="0" w:space="0" w:color="auto"/>
            <w:right w:val="none" w:sz="0" w:space="0" w:color="auto"/>
          </w:divBdr>
        </w:div>
      </w:divsChild>
    </w:div>
    <w:div w:id="935403904">
      <w:bodyDiv w:val="1"/>
      <w:marLeft w:val="0"/>
      <w:marRight w:val="0"/>
      <w:marTop w:val="0"/>
      <w:marBottom w:val="0"/>
      <w:divBdr>
        <w:top w:val="none" w:sz="0" w:space="0" w:color="auto"/>
        <w:left w:val="none" w:sz="0" w:space="0" w:color="auto"/>
        <w:bottom w:val="none" w:sz="0" w:space="0" w:color="auto"/>
        <w:right w:val="none" w:sz="0" w:space="0" w:color="auto"/>
      </w:divBdr>
      <w:divsChild>
        <w:div w:id="1135832951">
          <w:marLeft w:val="255"/>
          <w:marRight w:val="0"/>
          <w:marTop w:val="75"/>
          <w:marBottom w:val="0"/>
          <w:divBdr>
            <w:top w:val="none" w:sz="0" w:space="0" w:color="auto"/>
            <w:left w:val="none" w:sz="0" w:space="0" w:color="auto"/>
            <w:bottom w:val="none" w:sz="0" w:space="0" w:color="auto"/>
            <w:right w:val="none" w:sz="0" w:space="0" w:color="auto"/>
          </w:divBdr>
        </w:div>
        <w:div w:id="570580364">
          <w:marLeft w:val="255"/>
          <w:marRight w:val="0"/>
          <w:marTop w:val="75"/>
          <w:marBottom w:val="0"/>
          <w:divBdr>
            <w:top w:val="none" w:sz="0" w:space="0" w:color="auto"/>
            <w:left w:val="none" w:sz="0" w:space="0" w:color="auto"/>
            <w:bottom w:val="none" w:sz="0" w:space="0" w:color="auto"/>
            <w:right w:val="none" w:sz="0" w:space="0" w:color="auto"/>
          </w:divBdr>
          <w:divsChild>
            <w:div w:id="1079059386">
              <w:marLeft w:val="0"/>
              <w:marRight w:val="225"/>
              <w:marTop w:val="0"/>
              <w:marBottom w:val="0"/>
              <w:divBdr>
                <w:top w:val="none" w:sz="0" w:space="0" w:color="auto"/>
                <w:left w:val="none" w:sz="0" w:space="0" w:color="auto"/>
                <w:bottom w:val="none" w:sz="0" w:space="0" w:color="auto"/>
                <w:right w:val="none" w:sz="0" w:space="0" w:color="auto"/>
              </w:divBdr>
            </w:div>
          </w:divsChild>
        </w:div>
        <w:div w:id="40444757">
          <w:marLeft w:val="255"/>
          <w:marRight w:val="0"/>
          <w:marTop w:val="75"/>
          <w:marBottom w:val="0"/>
          <w:divBdr>
            <w:top w:val="none" w:sz="0" w:space="0" w:color="auto"/>
            <w:left w:val="none" w:sz="0" w:space="0" w:color="auto"/>
            <w:bottom w:val="none" w:sz="0" w:space="0" w:color="auto"/>
            <w:right w:val="none" w:sz="0" w:space="0" w:color="auto"/>
          </w:divBdr>
          <w:divsChild>
            <w:div w:id="1780026475">
              <w:marLeft w:val="0"/>
              <w:marRight w:val="225"/>
              <w:marTop w:val="0"/>
              <w:marBottom w:val="0"/>
              <w:divBdr>
                <w:top w:val="none" w:sz="0" w:space="0" w:color="auto"/>
                <w:left w:val="none" w:sz="0" w:space="0" w:color="auto"/>
                <w:bottom w:val="none" w:sz="0" w:space="0" w:color="auto"/>
                <w:right w:val="none" w:sz="0" w:space="0" w:color="auto"/>
              </w:divBdr>
            </w:div>
          </w:divsChild>
        </w:div>
        <w:div w:id="1767573506">
          <w:marLeft w:val="255"/>
          <w:marRight w:val="0"/>
          <w:marTop w:val="75"/>
          <w:marBottom w:val="0"/>
          <w:divBdr>
            <w:top w:val="none" w:sz="0" w:space="0" w:color="auto"/>
            <w:left w:val="none" w:sz="0" w:space="0" w:color="auto"/>
            <w:bottom w:val="none" w:sz="0" w:space="0" w:color="auto"/>
            <w:right w:val="none" w:sz="0" w:space="0" w:color="auto"/>
          </w:divBdr>
          <w:divsChild>
            <w:div w:id="2265746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1548434">
      <w:bodyDiv w:val="1"/>
      <w:marLeft w:val="0"/>
      <w:marRight w:val="0"/>
      <w:marTop w:val="0"/>
      <w:marBottom w:val="0"/>
      <w:divBdr>
        <w:top w:val="none" w:sz="0" w:space="0" w:color="auto"/>
        <w:left w:val="none" w:sz="0" w:space="0" w:color="auto"/>
        <w:bottom w:val="none" w:sz="0" w:space="0" w:color="auto"/>
        <w:right w:val="none" w:sz="0" w:space="0" w:color="auto"/>
      </w:divBdr>
      <w:divsChild>
        <w:div w:id="1950770271">
          <w:marLeft w:val="0"/>
          <w:marRight w:val="0"/>
          <w:marTop w:val="0"/>
          <w:marBottom w:val="300"/>
          <w:divBdr>
            <w:top w:val="none" w:sz="0" w:space="0" w:color="auto"/>
            <w:left w:val="none" w:sz="0" w:space="0" w:color="auto"/>
            <w:bottom w:val="none" w:sz="0" w:space="0" w:color="auto"/>
            <w:right w:val="none" w:sz="0" w:space="0" w:color="auto"/>
          </w:divBdr>
          <w:divsChild>
            <w:div w:id="281349204">
              <w:marLeft w:val="0"/>
              <w:marRight w:val="0"/>
              <w:marTop w:val="0"/>
              <w:marBottom w:val="0"/>
              <w:divBdr>
                <w:top w:val="none" w:sz="0" w:space="0" w:color="auto"/>
                <w:left w:val="none" w:sz="0" w:space="0" w:color="auto"/>
                <w:bottom w:val="none" w:sz="0" w:space="0" w:color="auto"/>
                <w:right w:val="none" w:sz="0" w:space="0" w:color="auto"/>
              </w:divBdr>
            </w:div>
          </w:divsChild>
        </w:div>
        <w:div w:id="589508597">
          <w:marLeft w:val="0"/>
          <w:marRight w:val="0"/>
          <w:marTop w:val="0"/>
          <w:marBottom w:val="300"/>
          <w:divBdr>
            <w:top w:val="none" w:sz="0" w:space="0" w:color="auto"/>
            <w:left w:val="none" w:sz="0" w:space="0" w:color="auto"/>
            <w:bottom w:val="none" w:sz="0" w:space="0" w:color="auto"/>
            <w:right w:val="none" w:sz="0" w:space="0" w:color="auto"/>
          </w:divBdr>
          <w:divsChild>
            <w:div w:id="12217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19/54/202309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ispolocenskacinnost@russ-tn.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ispolocenskacinnost@russ-tn.sk" TargetMode="External"/><Relationship Id="rId5" Type="http://schemas.openxmlformats.org/officeDocument/2006/relationships/numbering" Target="numbering.xml"/><Relationship Id="rId15" Type="http://schemas.openxmlformats.org/officeDocument/2006/relationships/hyperlink" Target="https://www.oznamovatelia.sk/o-na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SK/ZZ/2019/54/202309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0EE74AB1C404F82CC19F4C97F4E2F" ma:contentTypeVersion="9" ma:contentTypeDescription="Create a new document." ma:contentTypeScope="" ma:versionID="7fd8dffa19b3590d4253bc921867dd12">
  <xsd:schema xmlns:xsd="http://www.w3.org/2001/XMLSchema" xmlns:xs="http://www.w3.org/2001/XMLSchema" xmlns:p="http://schemas.microsoft.com/office/2006/metadata/properties" xmlns:ns3="8d7acc88-7503-4ee9-b6de-17b17115a6fe" targetNamespace="http://schemas.microsoft.com/office/2006/metadata/properties" ma:root="true" ma:fieldsID="451e3abc9a115330f5b3f461473c95a5" ns3:_="">
    <xsd:import namespace="8d7acc88-7503-4ee9-b6de-17b17115a6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acc88-7503-4ee9-b6de-17b17115a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BBFDC-F371-4ABE-B299-5081FA9A7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0DFF6-8084-4082-A08B-047EE1B84CD1}">
  <ds:schemaRefs>
    <ds:schemaRef ds:uri="http://schemas.microsoft.com/sharepoint/v3/contenttype/forms"/>
  </ds:schemaRefs>
</ds:datastoreItem>
</file>

<file path=customXml/itemProps3.xml><?xml version="1.0" encoding="utf-8"?>
<ds:datastoreItem xmlns:ds="http://schemas.openxmlformats.org/officeDocument/2006/customXml" ds:itemID="{0AE9BEA8-04D0-4A7D-81E9-083952B99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acc88-7503-4ee9-b6de-17b17115a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62570-955A-43B2-86CD-FCDDE12B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1429</Words>
  <Characters>8146</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Bobríková Alexandra</dc:creator>
  <cp:keywords/>
  <dc:description/>
  <cp:lastModifiedBy>Mária Lachká</cp:lastModifiedBy>
  <cp:revision>18</cp:revision>
  <cp:lastPrinted>2023-10-12T04:23:00Z</cp:lastPrinted>
  <dcterms:created xsi:type="dcterms:W3CDTF">2023-08-24T10:12:00Z</dcterms:created>
  <dcterms:modified xsi:type="dcterms:W3CDTF">2025-07-16T07:18:00Z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0x0101002610EE74AB1C404F82CC19F4C97F4E2F</vt:lpwstr>
  </property>
</Properties>
</file>